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p>
    <w:p>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方正小标宋简体" w:hAnsi="方正小标宋简体" w:eastAsia="方正小标宋简体" w:cs="方正小标宋简体"/>
          <w:b w:val="0"/>
          <w:bCs/>
          <w:color w:val="auto"/>
          <w:sz w:val="44"/>
          <w:szCs w:val="44"/>
        </w:rPr>
      </w:pPr>
      <w:r>
        <w:rPr>
          <w:rFonts w:hint="eastAsia" w:ascii="方正小标宋简体" w:hAnsi="方正小标宋简体" w:eastAsia="方正小标宋简体" w:cs="方正小标宋简体"/>
          <w:b w:val="0"/>
          <w:bCs/>
          <w:color w:val="auto"/>
          <w:sz w:val="44"/>
          <w:szCs w:val="44"/>
        </w:rPr>
        <w:t>202</w:t>
      </w:r>
      <w:r>
        <w:rPr>
          <w:rFonts w:hint="eastAsia" w:ascii="方正小标宋简体" w:hAnsi="方正小标宋简体" w:eastAsia="方正小标宋简体" w:cs="方正小标宋简体"/>
          <w:b w:val="0"/>
          <w:bCs/>
          <w:color w:val="auto"/>
          <w:sz w:val="44"/>
          <w:szCs w:val="44"/>
          <w:lang w:val="en"/>
        </w:rPr>
        <w:t>4</w:t>
      </w:r>
      <w:r>
        <w:rPr>
          <w:rFonts w:hint="eastAsia" w:ascii="方正小标宋简体" w:hAnsi="方正小标宋简体" w:eastAsia="方正小标宋简体" w:cs="方正小标宋简体"/>
          <w:b w:val="0"/>
          <w:bCs/>
          <w:color w:val="auto"/>
          <w:sz w:val="44"/>
          <w:szCs w:val="44"/>
        </w:rPr>
        <w:t>年职业卫生</w:t>
      </w:r>
      <w:r>
        <w:rPr>
          <w:rFonts w:hint="eastAsia" w:ascii="方正小标宋简体" w:hAnsi="方正小标宋简体" w:eastAsia="方正小标宋简体" w:cs="方正小标宋简体"/>
          <w:b w:val="0"/>
          <w:bCs/>
          <w:color w:val="auto"/>
          <w:sz w:val="44"/>
          <w:szCs w:val="44"/>
          <w:lang w:eastAsia="zh-CN"/>
        </w:rPr>
        <w:t>和</w:t>
      </w:r>
      <w:r>
        <w:rPr>
          <w:rFonts w:hint="eastAsia" w:ascii="方正小标宋简体" w:hAnsi="方正小标宋简体" w:eastAsia="方正小标宋简体" w:cs="方正小标宋简体"/>
          <w:b w:val="0"/>
          <w:bCs/>
          <w:color w:val="auto"/>
          <w:sz w:val="44"/>
          <w:szCs w:val="44"/>
        </w:rPr>
        <w:t>放射卫生</w:t>
      </w:r>
    </w:p>
    <w:p>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方正小标宋简体" w:hAnsi="方正小标宋简体" w:eastAsia="方正小标宋简体" w:cs="方正小标宋简体"/>
          <w:b w:val="0"/>
          <w:bCs/>
          <w:color w:val="auto"/>
          <w:sz w:val="44"/>
          <w:szCs w:val="44"/>
        </w:rPr>
      </w:pPr>
      <w:r>
        <w:rPr>
          <w:rFonts w:hint="eastAsia" w:ascii="方正小标宋简体" w:hAnsi="方正小标宋简体" w:eastAsia="方正小标宋简体" w:cs="方正小标宋简体"/>
          <w:b w:val="0"/>
          <w:bCs/>
          <w:color w:val="auto"/>
          <w:sz w:val="44"/>
          <w:szCs w:val="44"/>
        </w:rPr>
        <w:t>国家随机监督抽查计划</w:t>
      </w:r>
    </w:p>
    <w:p>
      <w:pPr>
        <w:keepNext w:val="0"/>
        <w:keepLines w:val="0"/>
        <w:pageBreakBefore w:val="0"/>
        <w:widowControl/>
        <w:kinsoku/>
        <w:wordWrap/>
        <w:overflowPunct/>
        <w:topLinePunct w:val="0"/>
        <w:autoSpaceDE/>
        <w:autoSpaceDN/>
        <w:bidi w:val="0"/>
        <w:adjustRightInd/>
        <w:snapToGrid/>
        <w:spacing w:line="570" w:lineRule="exact"/>
        <w:ind w:firstLine="602"/>
        <w:jc w:val="left"/>
        <w:textAlignment w:val="auto"/>
        <w:outlineLvl w:val="0"/>
        <w:rPr>
          <w:rFonts w:hint="eastAsia" w:ascii="黑体" w:hAnsi="黑体" w:eastAsia="黑体" w:cs="黑体"/>
          <w:bCs/>
          <w:color w:val="auto"/>
          <w:sz w:val="32"/>
          <w:szCs w:val="32"/>
        </w:rPr>
      </w:pPr>
    </w:p>
    <w:p>
      <w:pPr>
        <w:keepNext w:val="0"/>
        <w:keepLines w:val="0"/>
        <w:pageBreakBefore w:val="0"/>
        <w:widowControl/>
        <w:kinsoku/>
        <w:wordWrap/>
        <w:overflowPunct/>
        <w:topLinePunct w:val="0"/>
        <w:autoSpaceDE/>
        <w:autoSpaceDN/>
        <w:bidi w:val="0"/>
        <w:adjustRightInd/>
        <w:snapToGrid/>
        <w:spacing w:line="600" w:lineRule="exact"/>
        <w:ind w:firstLine="602"/>
        <w:jc w:val="left"/>
        <w:textAlignment w:val="auto"/>
        <w:outlineLvl w:val="0"/>
        <w:rPr>
          <w:rFonts w:ascii="黑体" w:hAnsi="黑体" w:eastAsia="黑体" w:cs="黑体"/>
          <w:bCs/>
          <w:color w:val="auto"/>
          <w:sz w:val="32"/>
          <w:szCs w:val="32"/>
        </w:rPr>
      </w:pPr>
      <w:r>
        <w:rPr>
          <w:rFonts w:hint="eastAsia" w:ascii="黑体" w:hAnsi="黑体" w:eastAsia="黑体" w:cs="黑体"/>
          <w:bCs/>
          <w:color w:val="auto"/>
          <w:sz w:val="32"/>
          <w:szCs w:val="32"/>
        </w:rPr>
        <w:t>一、</w:t>
      </w:r>
      <w:r>
        <w:rPr>
          <w:rFonts w:hint="default" w:ascii="黑体" w:hAnsi="黑体" w:eastAsia="黑体" w:cs="黑体"/>
          <w:bCs/>
          <w:color w:val="auto"/>
          <w:sz w:val="32"/>
          <w:szCs w:val="32"/>
        </w:rPr>
        <w:t>监督</w:t>
      </w:r>
      <w:r>
        <w:rPr>
          <w:rFonts w:hint="eastAsia" w:ascii="黑体" w:hAnsi="黑体" w:eastAsia="黑体" w:cs="黑体"/>
          <w:bCs/>
          <w:color w:val="auto"/>
          <w:sz w:val="32"/>
          <w:szCs w:val="32"/>
        </w:rPr>
        <w:t>检查内容</w:t>
      </w:r>
    </w:p>
    <w:p>
      <w:pPr>
        <w:keepNext w:val="0"/>
        <w:keepLines w:val="0"/>
        <w:pageBreakBefore w:val="0"/>
        <w:widowControl/>
        <w:kinsoku/>
        <w:wordWrap/>
        <w:overflowPunct/>
        <w:topLinePunct w:val="0"/>
        <w:autoSpaceDE/>
        <w:autoSpaceDN/>
        <w:bidi w:val="0"/>
        <w:adjustRightInd/>
        <w:snapToGrid/>
        <w:spacing w:line="600" w:lineRule="exact"/>
        <w:ind w:firstLine="560"/>
        <w:jc w:val="both"/>
        <w:textAlignment w:val="auto"/>
        <w:rPr>
          <w:rFonts w:ascii="仿宋_GB2312" w:hAnsi="宋体" w:eastAsia="仿宋_GB2312" w:cs="宋体"/>
          <w:color w:val="auto"/>
          <w:kern w:val="0"/>
          <w:sz w:val="32"/>
          <w:szCs w:val="32"/>
        </w:rPr>
      </w:pPr>
      <w:r>
        <w:rPr>
          <w:rFonts w:hint="eastAsia" w:ascii="楷体_GB2312" w:hAnsi="楷体_GB2312" w:eastAsia="楷体_GB2312" w:cs="Times New Roman"/>
          <w:color w:val="auto"/>
          <w:kern w:val="0"/>
          <w:sz w:val="32"/>
          <w:szCs w:val="24"/>
        </w:rPr>
        <w:t>（一）用人单位职业卫生国家随机监督抽查。</w:t>
      </w:r>
      <w:r>
        <w:rPr>
          <w:rFonts w:hint="eastAsia" w:ascii="仿宋_GB2312" w:hAnsi="宋体" w:eastAsia="仿宋_GB2312" w:cs="宋体"/>
          <w:color w:val="auto"/>
          <w:kern w:val="0"/>
          <w:sz w:val="32"/>
          <w:szCs w:val="32"/>
        </w:rPr>
        <w:t>主要检查用人单位的职业病防治管理组织和措施建立情况，职业卫生培训情况，建设项目职业病防护设施“三同时”开展情况，职业病危害项目申报情况，工作场所职业病危害因素日常监测和定期检测、评价开展情况，职业病危害告知和警示标识设置情况，职业病防护设施、应急救援设施和个人使用的职业病防护用品配备、使用、管理情况，劳动者职业健康监护情况，职业病病人、疑似职业病病人处置情况。</w:t>
      </w:r>
    </w:p>
    <w:p>
      <w:pPr>
        <w:keepNext w:val="0"/>
        <w:keepLines w:val="0"/>
        <w:pageBreakBefore w:val="0"/>
        <w:widowControl/>
        <w:kinsoku/>
        <w:wordWrap/>
        <w:overflowPunct/>
        <w:topLinePunct w:val="0"/>
        <w:autoSpaceDE/>
        <w:autoSpaceDN/>
        <w:bidi w:val="0"/>
        <w:adjustRightInd/>
        <w:snapToGrid/>
        <w:spacing w:line="600" w:lineRule="exact"/>
        <w:ind w:firstLine="560"/>
        <w:jc w:val="both"/>
        <w:textAlignment w:val="auto"/>
        <w:rPr>
          <w:rFonts w:hint="default" w:ascii="仿宋_GB2312" w:hAnsi="宋体" w:eastAsia="仿宋_GB2312" w:cs="宋体"/>
          <w:color w:val="auto"/>
          <w:kern w:val="0"/>
          <w:sz w:val="32"/>
          <w:szCs w:val="32"/>
        </w:rPr>
      </w:pPr>
      <w:r>
        <w:rPr>
          <w:rFonts w:hint="eastAsia" w:ascii="楷体_GB2312" w:hAnsi="楷体_GB2312" w:eastAsia="楷体_GB2312" w:cs="Times New Roman"/>
          <w:color w:val="auto"/>
          <w:kern w:val="0"/>
          <w:sz w:val="32"/>
          <w:szCs w:val="24"/>
        </w:rPr>
        <w:t>（二）职业卫生</w:t>
      </w:r>
      <w:r>
        <w:rPr>
          <w:rFonts w:hint="eastAsia" w:ascii="楷体_GB2312" w:hAnsi="楷体_GB2312" w:eastAsia="楷体_GB2312" w:cs="Times New Roman"/>
          <w:color w:val="auto"/>
          <w:kern w:val="0"/>
          <w:sz w:val="32"/>
          <w:szCs w:val="24"/>
          <w:lang w:eastAsia="zh-CN"/>
        </w:rPr>
        <w:t>和放射卫生</w:t>
      </w:r>
      <w:r>
        <w:rPr>
          <w:rFonts w:hint="eastAsia" w:ascii="楷体_GB2312" w:hAnsi="楷体_GB2312" w:eastAsia="楷体_GB2312" w:cs="Times New Roman"/>
          <w:color w:val="auto"/>
          <w:kern w:val="0"/>
          <w:sz w:val="32"/>
          <w:szCs w:val="24"/>
        </w:rPr>
        <w:t>技术服务机构国家随机监督抽查。</w:t>
      </w:r>
      <w:r>
        <w:rPr>
          <w:rFonts w:hint="eastAsia" w:ascii="仿宋_GB2312" w:hAnsi="宋体" w:eastAsia="仿宋_GB2312" w:cs="宋体"/>
          <w:color w:val="auto"/>
          <w:kern w:val="0"/>
          <w:sz w:val="32"/>
          <w:szCs w:val="32"/>
        </w:rPr>
        <w:t>主要检查职业卫生</w:t>
      </w:r>
      <w:r>
        <w:rPr>
          <w:rFonts w:hint="eastAsia" w:ascii="仿宋_GB2312" w:hAnsi="宋体" w:eastAsia="仿宋_GB2312" w:cs="宋体"/>
          <w:color w:val="auto"/>
          <w:kern w:val="0"/>
          <w:sz w:val="32"/>
          <w:szCs w:val="32"/>
          <w:lang w:eastAsia="zh-CN"/>
        </w:rPr>
        <w:t>和放射卫生</w:t>
      </w:r>
      <w:r>
        <w:rPr>
          <w:rFonts w:hint="eastAsia" w:ascii="仿宋_GB2312" w:hAnsi="宋体" w:eastAsia="仿宋_GB2312" w:cs="宋体"/>
          <w:color w:val="auto"/>
          <w:kern w:val="0"/>
          <w:sz w:val="32"/>
          <w:szCs w:val="32"/>
        </w:rPr>
        <w:t>技术服务机构依照法律、法规和标准规范开展职业卫生</w:t>
      </w:r>
      <w:r>
        <w:rPr>
          <w:rFonts w:hint="eastAsia" w:ascii="仿宋_GB2312" w:hAnsi="宋体" w:eastAsia="仿宋_GB2312" w:cs="宋体"/>
          <w:color w:val="auto"/>
          <w:kern w:val="0"/>
          <w:sz w:val="32"/>
          <w:szCs w:val="32"/>
          <w:lang w:eastAsia="zh-CN"/>
        </w:rPr>
        <w:t>、放射卫生</w:t>
      </w:r>
      <w:r>
        <w:rPr>
          <w:rFonts w:hint="eastAsia" w:ascii="仿宋_GB2312" w:hAnsi="宋体" w:eastAsia="仿宋_GB2312" w:cs="宋体"/>
          <w:color w:val="auto"/>
          <w:kern w:val="0"/>
          <w:sz w:val="32"/>
          <w:szCs w:val="32"/>
        </w:rPr>
        <w:t>技术服务活动情况</w:t>
      </w:r>
      <w:r>
        <w:rPr>
          <w:rFonts w:hint="default" w:ascii="仿宋_GB2312" w:hAnsi="宋体" w:eastAsia="仿宋_GB2312" w:cs="宋体"/>
          <w:color w:val="auto"/>
          <w:kern w:val="0"/>
          <w:sz w:val="32"/>
          <w:szCs w:val="32"/>
          <w:lang w:val="en"/>
        </w:rPr>
        <w:t>,</w:t>
      </w:r>
      <w:r>
        <w:rPr>
          <w:rFonts w:hint="eastAsia" w:ascii="仿宋_GB2312" w:hAnsi="宋体" w:eastAsia="仿宋_GB2312" w:cs="宋体"/>
          <w:color w:val="auto"/>
          <w:kern w:val="0"/>
          <w:sz w:val="32"/>
          <w:szCs w:val="32"/>
          <w:lang w:val="en" w:eastAsia="zh-CN"/>
        </w:rPr>
        <w:t>包括</w:t>
      </w:r>
      <w:r>
        <w:rPr>
          <w:rFonts w:hint="eastAsia" w:ascii="仿宋_GB2312" w:hAnsi="宋体" w:eastAsia="仿宋_GB2312" w:cs="宋体"/>
          <w:color w:val="auto"/>
          <w:kern w:val="0"/>
          <w:sz w:val="32"/>
          <w:szCs w:val="32"/>
        </w:rPr>
        <w:t>技术服务机构是否持有效资质（批准）证书</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auto"/>
          <w:kern w:val="0"/>
          <w:sz w:val="32"/>
          <w:szCs w:val="32"/>
        </w:rPr>
        <w:t>是否在批准的资质范围内开展工作</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auto"/>
          <w:kern w:val="0"/>
          <w:sz w:val="32"/>
          <w:szCs w:val="32"/>
        </w:rPr>
        <w:t>出具报告是否符合相关要求</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auto"/>
          <w:kern w:val="0"/>
          <w:sz w:val="32"/>
          <w:szCs w:val="32"/>
        </w:rPr>
        <w:t>人员、仪器设备、场所是否满足工作要求</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auto"/>
          <w:kern w:val="0"/>
          <w:sz w:val="32"/>
          <w:szCs w:val="32"/>
        </w:rPr>
        <w:t>是否存在出具虚假</w:t>
      </w:r>
      <w:r>
        <w:rPr>
          <w:rFonts w:hint="eastAsia" w:ascii="仿宋_GB2312" w:hAnsi="宋体" w:eastAsia="仿宋_GB2312" w:cs="宋体"/>
          <w:color w:val="auto"/>
          <w:kern w:val="0"/>
          <w:sz w:val="32"/>
          <w:szCs w:val="32"/>
          <w:lang w:eastAsia="zh-CN"/>
        </w:rPr>
        <w:t>证明</w:t>
      </w:r>
      <w:r>
        <w:rPr>
          <w:rFonts w:hint="eastAsia" w:ascii="仿宋_GB2312" w:hAnsi="宋体" w:eastAsia="仿宋_GB2312" w:cs="宋体"/>
          <w:color w:val="auto"/>
          <w:kern w:val="0"/>
          <w:sz w:val="32"/>
          <w:szCs w:val="32"/>
        </w:rPr>
        <w:t>文件情况</w:t>
      </w:r>
      <w:r>
        <w:rPr>
          <w:rFonts w:hint="eastAsia" w:ascii="仿宋_GB2312" w:hAnsi="宋体" w:eastAsia="仿宋_GB2312" w:cs="宋体"/>
          <w:color w:val="auto"/>
          <w:kern w:val="0"/>
          <w:sz w:val="32"/>
          <w:szCs w:val="32"/>
          <w:lang w:eastAsia="zh-CN"/>
        </w:rPr>
        <w:t>等</w:t>
      </w:r>
      <w:r>
        <w:rPr>
          <w:rFonts w:hint="eastAsia" w:ascii="仿宋_GB2312" w:hAnsi="宋体" w:eastAsia="仿宋_GB2312" w:cs="宋体"/>
          <w:color w:val="auto"/>
          <w:kern w:val="0"/>
          <w:sz w:val="32"/>
          <w:szCs w:val="32"/>
        </w:rPr>
        <w:t>。</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eastAsia" w:ascii="仿宋_GB2312" w:hAnsi="Times New Roman" w:eastAsia="仿宋_GB2312"/>
          <w:color w:val="auto"/>
          <w:sz w:val="32"/>
          <w:szCs w:val="22"/>
        </w:rPr>
      </w:pPr>
      <w:r>
        <w:rPr>
          <w:rFonts w:hint="eastAsia" w:ascii="楷体_GB2312" w:hAnsi="楷体_GB2312" w:eastAsia="楷体_GB2312"/>
          <w:color w:val="auto"/>
          <w:kern w:val="0"/>
          <w:sz w:val="32"/>
          <w:szCs w:val="22"/>
        </w:rPr>
        <w:t>（</w:t>
      </w:r>
      <w:r>
        <w:rPr>
          <w:rFonts w:hint="eastAsia" w:ascii="楷体_GB2312" w:hAnsi="楷体_GB2312" w:eastAsia="楷体_GB2312"/>
          <w:color w:val="auto"/>
          <w:kern w:val="0"/>
          <w:sz w:val="32"/>
          <w:szCs w:val="22"/>
          <w:lang w:eastAsia="zh-CN"/>
        </w:rPr>
        <w:t>三</w:t>
      </w:r>
      <w:r>
        <w:rPr>
          <w:rFonts w:hint="eastAsia" w:ascii="楷体_GB2312" w:hAnsi="楷体_GB2312" w:eastAsia="楷体_GB2312"/>
          <w:color w:val="auto"/>
          <w:kern w:val="0"/>
          <w:sz w:val="32"/>
          <w:szCs w:val="22"/>
        </w:rPr>
        <w:t>）放射诊疗机构</w:t>
      </w:r>
      <w:r>
        <w:rPr>
          <w:rFonts w:hint="eastAsia" w:ascii="楷体_GB2312" w:hAnsi="楷体_GB2312" w:eastAsia="楷体_GB2312" w:cs="Times New Roman"/>
          <w:color w:val="auto"/>
          <w:kern w:val="0"/>
          <w:sz w:val="32"/>
          <w:szCs w:val="24"/>
        </w:rPr>
        <w:t>国家随机监督抽查</w:t>
      </w:r>
      <w:r>
        <w:rPr>
          <w:rFonts w:hint="eastAsia" w:ascii="楷体_GB2312" w:hAnsi="楷体_GB2312" w:eastAsia="楷体_GB2312"/>
          <w:color w:val="auto"/>
          <w:kern w:val="0"/>
          <w:sz w:val="32"/>
          <w:szCs w:val="22"/>
          <w:lang w:eastAsia="zh-CN"/>
        </w:rPr>
        <w:t>。</w:t>
      </w:r>
      <w:r>
        <w:rPr>
          <w:rFonts w:hint="eastAsia" w:ascii="仿宋_GB2312" w:hAnsi="Times New Roman" w:eastAsia="仿宋_GB2312"/>
          <w:color w:val="auto"/>
          <w:sz w:val="32"/>
          <w:szCs w:val="22"/>
        </w:rPr>
        <w:t>检查放射诊疗机构建设项目管理情况，放射诊疗场所管理及其防护措施情况，放射诊疗设备管理情况，放射工作人员管理情况，开展放射诊疗人员条件管理情况，对患者、受检者及其他非放射工作人员的保护情况，放射事件预防处置情况，职业病人管理情况，档案管理与体系建设情况，核医学诊疗管理情况，放射性同位素管理情况；放射治疗管理情况等。</w:t>
      </w:r>
    </w:p>
    <w:p>
      <w:pPr>
        <w:keepNext w:val="0"/>
        <w:keepLines w:val="0"/>
        <w:pageBreakBefore w:val="0"/>
        <w:numPr>
          <w:ilvl w:val="0"/>
          <w:numId w:val="0"/>
        </w:numPr>
        <w:kinsoku/>
        <w:wordWrap/>
        <w:overflowPunct/>
        <w:topLinePunct w:val="0"/>
        <w:autoSpaceDE/>
        <w:autoSpaceDN/>
        <w:bidi w:val="0"/>
        <w:adjustRightInd/>
        <w:snapToGrid/>
        <w:spacing w:beforeLines="0" w:afterLines="0" w:line="600" w:lineRule="exact"/>
        <w:textAlignment w:val="auto"/>
        <w:rPr>
          <w:rFonts w:hint="eastAsia" w:ascii="仿宋_GB2312" w:hAnsi="仿宋_GB2312" w:eastAsia="仿宋_GB2312" w:cs="仿宋_GB2312"/>
          <w:color w:val="auto"/>
          <w:kern w:val="0"/>
          <w:sz w:val="32"/>
          <w:szCs w:val="22"/>
          <w:lang w:val="en-US" w:eastAsia="zh-CN"/>
        </w:rPr>
      </w:pPr>
      <w:r>
        <w:rPr>
          <w:rFonts w:hint="eastAsia" w:ascii="楷体_GB2312" w:hAnsi="楷体_GB2312" w:eastAsia="楷体_GB2312"/>
          <w:color w:val="auto"/>
          <w:kern w:val="0"/>
          <w:sz w:val="32"/>
          <w:szCs w:val="22"/>
        </w:rPr>
        <w:t xml:space="preserve">    （</w:t>
      </w:r>
      <w:r>
        <w:rPr>
          <w:rFonts w:hint="eastAsia" w:ascii="楷体_GB2312" w:hAnsi="楷体_GB2312" w:eastAsia="楷体_GB2312"/>
          <w:color w:val="auto"/>
          <w:kern w:val="0"/>
          <w:sz w:val="32"/>
          <w:szCs w:val="22"/>
          <w:lang w:eastAsia="zh-CN"/>
        </w:rPr>
        <w:t>四</w:t>
      </w:r>
      <w:r>
        <w:rPr>
          <w:rFonts w:hint="eastAsia" w:ascii="楷体_GB2312" w:hAnsi="楷体_GB2312" w:eastAsia="楷体_GB2312"/>
          <w:color w:val="auto"/>
          <w:kern w:val="0"/>
          <w:sz w:val="32"/>
          <w:szCs w:val="22"/>
        </w:rPr>
        <w:t>）职业健康检查、职业病诊断机构</w:t>
      </w:r>
      <w:r>
        <w:rPr>
          <w:rFonts w:hint="eastAsia" w:ascii="楷体_GB2312" w:hAnsi="楷体_GB2312" w:eastAsia="楷体_GB2312" w:cs="Times New Roman"/>
          <w:color w:val="auto"/>
          <w:kern w:val="0"/>
          <w:sz w:val="32"/>
          <w:szCs w:val="24"/>
        </w:rPr>
        <w:t>国家随机监督抽查</w:t>
      </w:r>
      <w:r>
        <w:rPr>
          <w:rFonts w:hint="eastAsia" w:ascii="楷体_GB2312" w:hAnsi="楷体_GB2312" w:eastAsia="楷体_GB2312"/>
          <w:color w:val="auto"/>
          <w:kern w:val="0"/>
          <w:sz w:val="32"/>
          <w:szCs w:val="22"/>
          <w:lang w:eastAsia="zh-CN"/>
        </w:rPr>
        <w:t>。</w:t>
      </w:r>
      <w:r>
        <w:rPr>
          <w:rFonts w:hint="eastAsia" w:ascii="仿宋_GB2312" w:hAnsi="宋体" w:eastAsia="仿宋_GB2312" w:cs="宋体"/>
          <w:color w:val="auto"/>
          <w:kern w:val="0"/>
          <w:sz w:val="32"/>
          <w:szCs w:val="32"/>
        </w:rPr>
        <w:t>检查</w:t>
      </w:r>
      <w:r>
        <w:rPr>
          <w:rFonts w:hint="eastAsia" w:ascii="仿宋_GB2312" w:hAnsi="Times New Roman" w:eastAsia="仿宋_GB2312"/>
          <w:color w:val="auto"/>
          <w:sz w:val="32"/>
          <w:szCs w:val="22"/>
        </w:rPr>
        <w:t>职业病诊断机构、职业健康检查机构</w:t>
      </w:r>
      <w:r>
        <w:rPr>
          <w:rFonts w:hint="eastAsia" w:ascii="仿宋_GB2312" w:hAnsi="Times New Roman" w:eastAsia="仿宋_GB2312"/>
          <w:color w:val="auto"/>
          <w:sz w:val="32"/>
          <w:szCs w:val="22"/>
          <w:lang w:eastAsia="zh-CN"/>
        </w:rPr>
        <w:t>是否按照备案范围开展工作；职业健康检查机构是否指定主检医师或者指定的主检医师是否取得职业病诊断资格；职业病诊断机构是否超出诊疗登记范围从事职业病诊断；</w:t>
      </w:r>
      <w:r>
        <w:rPr>
          <w:rFonts w:hint="eastAsia" w:ascii="仿宋_GB2312" w:hAnsi="Times New Roman" w:eastAsia="仿宋_GB2312"/>
          <w:color w:val="auto"/>
          <w:sz w:val="32"/>
          <w:szCs w:val="22"/>
        </w:rPr>
        <w:t>出具的报告是否符合相关要求，仪器设备场所是否满足工作要求，质量控制、程序是否符合相关要求，</w:t>
      </w:r>
      <w:r>
        <w:rPr>
          <w:rFonts w:hint="eastAsia" w:ascii="仿宋_GB2312" w:hAnsi="Times New Roman" w:eastAsia="仿宋_GB2312"/>
          <w:color w:val="auto"/>
          <w:sz w:val="32"/>
          <w:szCs w:val="22"/>
          <w:lang w:eastAsia="zh-CN"/>
        </w:rPr>
        <w:t>是否按照规定参加质量控制评估，或者质量控制评估不合格且未按要求整改的；</w:t>
      </w:r>
      <w:r>
        <w:rPr>
          <w:rFonts w:hint="eastAsia" w:ascii="仿宋_GB2312" w:hAnsi="Times New Roman" w:eastAsia="仿宋_GB2312"/>
          <w:color w:val="auto"/>
          <w:sz w:val="32"/>
          <w:szCs w:val="22"/>
        </w:rPr>
        <w:t>是否出具虚假证明文件，档案管理是否符合相关要求，管理制度是否符合相关要求，劳动者保护是否符合相关要求，职业健康检查结果、职业禁忌、疑似职业病、职业病的告知、通知、</w:t>
      </w:r>
      <w:r>
        <w:rPr>
          <w:rFonts w:hint="eastAsia" w:ascii="仿宋_GB2312" w:hAnsi="Times New Roman" w:eastAsia="仿宋_GB2312"/>
          <w:color w:val="auto"/>
          <w:sz w:val="32"/>
          <w:szCs w:val="22"/>
          <w:lang w:eastAsia="zh-CN"/>
        </w:rPr>
        <w:t>信息</w:t>
      </w:r>
      <w:r>
        <w:rPr>
          <w:rFonts w:hint="eastAsia" w:ascii="仿宋_GB2312" w:hAnsi="Times New Roman" w:eastAsia="仿宋_GB2312"/>
          <w:color w:val="auto"/>
          <w:sz w:val="32"/>
          <w:szCs w:val="22"/>
        </w:rPr>
        <w:t>报告是否符合相关要求等</w:t>
      </w:r>
      <w:r>
        <w:rPr>
          <w:rFonts w:hint="eastAsia" w:ascii="仿宋_GB2312" w:hAnsi="仿宋" w:eastAsia="仿宋_GB2312"/>
          <w:color w:val="auto"/>
          <w:kern w:val="0"/>
          <w:sz w:val="32"/>
          <w:szCs w:val="22"/>
        </w:rPr>
        <w:t>。</w:t>
      </w:r>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560"/>
        <w:jc w:val="left"/>
        <w:textAlignment w:val="auto"/>
        <w:outlineLvl w:val="0"/>
        <w:rPr>
          <w:rFonts w:ascii="黑体" w:hAnsi="黑体" w:eastAsia="黑体" w:cs="黑体"/>
          <w:color w:val="auto"/>
          <w:kern w:val="0"/>
          <w:sz w:val="32"/>
          <w:szCs w:val="32"/>
        </w:rPr>
      </w:pPr>
      <w:r>
        <w:rPr>
          <w:rFonts w:hint="eastAsia" w:ascii="黑体" w:hAnsi="黑体" w:eastAsia="黑体" w:cs="黑体"/>
          <w:color w:val="auto"/>
          <w:kern w:val="0"/>
          <w:sz w:val="32"/>
          <w:szCs w:val="32"/>
        </w:rPr>
        <w:t>工作要求</w:t>
      </w:r>
    </w:p>
    <w:p>
      <w:pPr>
        <w:keepNext w:val="0"/>
        <w:keepLines w:val="0"/>
        <w:pageBreakBefore w:val="0"/>
        <w:kinsoku/>
        <w:wordWrap/>
        <w:overflowPunct/>
        <w:topLinePunct w:val="0"/>
        <w:autoSpaceDE/>
        <w:autoSpaceDN/>
        <w:bidi w:val="0"/>
        <w:spacing w:line="600" w:lineRule="exact"/>
        <w:ind w:firstLine="640"/>
        <w:textAlignment w:val="auto"/>
        <w:rPr>
          <w:rFonts w:hint="default" w:ascii="仿宋" w:hAnsi="仿宋" w:eastAsia="仿宋" w:cs="仿宋"/>
          <w:color w:val="FF0000"/>
          <w:sz w:val="32"/>
          <w:szCs w:val="22"/>
          <w:lang w:eastAsia="zh-CN"/>
        </w:rPr>
      </w:pPr>
      <w:r>
        <w:rPr>
          <w:rFonts w:hint="eastAsia" w:ascii="仿宋_GB2312" w:hAnsi="宋体" w:eastAsia="仿宋_GB2312" w:cs="宋体"/>
          <w:color w:val="auto"/>
          <w:kern w:val="0"/>
          <w:sz w:val="32"/>
          <w:szCs w:val="32"/>
        </w:rPr>
        <w:t>（一）</w:t>
      </w:r>
      <w:r>
        <w:rPr>
          <w:rFonts w:hint="eastAsia" w:ascii="仿宋_GB2312" w:hAnsi="宋体" w:eastAsia="仿宋_GB2312" w:cs="宋体"/>
          <w:color w:val="auto"/>
          <w:kern w:val="0"/>
          <w:sz w:val="32"/>
          <w:szCs w:val="32"/>
          <w:lang w:eastAsia="zh-CN"/>
        </w:rPr>
        <w:t>各地</w:t>
      </w:r>
      <w:r>
        <w:rPr>
          <w:rFonts w:ascii="仿宋_GB2312" w:hAnsi="宋体" w:eastAsia="仿宋_GB2312" w:cs="宋体"/>
          <w:color w:val="auto"/>
          <w:kern w:val="0"/>
          <w:sz w:val="32"/>
          <w:szCs w:val="32"/>
        </w:rPr>
        <w:t>根据本省职业病防治重点行业、重点地区、重点职业病实际情况确定</w:t>
      </w:r>
      <w:r>
        <w:rPr>
          <w:rFonts w:hint="eastAsia" w:ascii="仿宋_GB2312" w:hAnsi="宋体" w:eastAsia="仿宋_GB2312" w:cs="宋体"/>
          <w:color w:val="auto"/>
          <w:kern w:val="0"/>
          <w:sz w:val="32"/>
          <w:szCs w:val="32"/>
          <w:lang w:eastAsia="zh-CN"/>
        </w:rPr>
        <w:t>用人单位职业卫生、放射卫生</w:t>
      </w:r>
      <w:r>
        <w:rPr>
          <w:rFonts w:ascii="仿宋_GB2312" w:hAnsi="宋体" w:eastAsia="仿宋_GB2312" w:cs="宋体"/>
          <w:color w:val="auto"/>
          <w:kern w:val="0"/>
          <w:sz w:val="32"/>
          <w:szCs w:val="32"/>
        </w:rPr>
        <w:t>随机抽查对象。</w:t>
      </w:r>
      <w:r>
        <w:rPr>
          <w:rFonts w:hint="eastAsia" w:ascii="仿宋_GB2312" w:hAnsi="宋体" w:eastAsia="仿宋_GB2312" w:cs="宋体"/>
          <w:color w:val="auto"/>
          <w:kern w:val="0"/>
          <w:sz w:val="32"/>
          <w:szCs w:val="32"/>
          <w:lang w:eastAsia="zh-CN"/>
        </w:rPr>
        <w:t>参加职业卫生分类监督</w:t>
      </w:r>
      <w:r>
        <w:rPr>
          <w:rFonts w:hint="eastAsia" w:ascii="仿宋_GB2312" w:hAnsi="Times New Roman" w:eastAsia="仿宋_GB2312" w:cs="Times New Roman"/>
          <w:color w:val="auto"/>
          <w:kern w:val="2"/>
          <w:sz w:val="32"/>
          <w:szCs w:val="22"/>
          <w:lang w:eastAsia="zh-CN"/>
        </w:rPr>
        <w:t>执法试点地区结合本地实施方案进行抽查。</w:t>
      </w:r>
      <w:r>
        <w:rPr>
          <w:rFonts w:hint="eastAsia" w:ascii="仿宋_GB2312" w:hAnsi="Times New Roman" w:eastAsia="仿宋_GB2312" w:cs="Times New Roman"/>
          <w:color w:val="auto"/>
          <w:kern w:val="2"/>
          <w:sz w:val="32"/>
          <w:szCs w:val="22"/>
        </w:rPr>
        <w:t>随机</w:t>
      </w:r>
      <w:r>
        <w:rPr>
          <w:rFonts w:hint="eastAsia" w:ascii="仿宋_GB2312" w:hAnsi="Times New Roman" w:eastAsia="仿宋_GB2312" w:cs="Times New Roman"/>
          <w:color w:val="auto"/>
          <w:kern w:val="2"/>
          <w:sz w:val="32"/>
          <w:szCs w:val="22"/>
          <w:lang w:eastAsia="zh-CN"/>
        </w:rPr>
        <w:t>抽查</w:t>
      </w:r>
      <w:r>
        <w:rPr>
          <w:rFonts w:hint="eastAsia" w:ascii="仿宋_GB2312" w:hAnsi="Times New Roman" w:eastAsia="仿宋_GB2312" w:cs="Times New Roman"/>
          <w:color w:val="auto"/>
          <w:kern w:val="2"/>
          <w:sz w:val="32"/>
          <w:szCs w:val="22"/>
        </w:rPr>
        <w:t>底数</w:t>
      </w:r>
      <w:r>
        <w:rPr>
          <w:rFonts w:hint="eastAsia" w:ascii="仿宋_GB2312" w:hAnsi="Times New Roman" w:eastAsia="仿宋_GB2312" w:cs="Times New Roman"/>
          <w:color w:val="auto"/>
          <w:kern w:val="2"/>
          <w:sz w:val="32"/>
          <w:szCs w:val="22"/>
          <w:lang w:eastAsia="zh-CN"/>
        </w:rPr>
        <w:t>依据</w:t>
      </w:r>
      <w:r>
        <w:rPr>
          <w:rFonts w:hint="eastAsia" w:ascii="仿宋_GB2312" w:hAnsi="Times New Roman" w:eastAsia="仿宋_GB2312" w:cs="Times New Roman"/>
          <w:b w:val="0"/>
          <w:color w:val="auto"/>
          <w:kern w:val="2"/>
          <w:sz w:val="32"/>
          <w:szCs w:val="22"/>
          <w:lang w:val="en" w:eastAsia="zh-CN"/>
        </w:rPr>
        <w:t>2019年以来监督检查数据和</w:t>
      </w:r>
      <w:r>
        <w:rPr>
          <w:rFonts w:hint="eastAsia" w:ascii="仿宋_GB2312" w:hAnsi="Times New Roman" w:eastAsia="仿宋_GB2312" w:cs="Times New Roman"/>
          <w:color w:val="auto"/>
          <w:kern w:val="2"/>
          <w:sz w:val="32"/>
          <w:szCs w:val="22"/>
          <w:lang w:val="en-US" w:eastAsia="zh-CN"/>
        </w:rPr>
        <w:t>职业病危害项目申报系统库数据</w:t>
      </w:r>
      <w:r>
        <w:rPr>
          <w:rFonts w:hint="eastAsia" w:ascii="仿宋_GB2312" w:hAnsi="Times New Roman" w:eastAsia="仿宋_GB2312" w:cs="Times New Roman"/>
          <w:color w:val="auto"/>
          <w:kern w:val="2"/>
          <w:sz w:val="32"/>
          <w:szCs w:val="22"/>
        </w:rPr>
        <w:t>。各省份</w:t>
      </w:r>
      <w:r>
        <w:rPr>
          <w:rFonts w:hint="eastAsia" w:ascii="仿宋_GB2312" w:hAnsi="Times New Roman" w:eastAsia="仿宋_GB2312" w:cs="Times New Roman"/>
          <w:color w:val="auto"/>
          <w:kern w:val="2"/>
          <w:sz w:val="32"/>
          <w:szCs w:val="22"/>
          <w:lang w:eastAsia="zh-CN"/>
        </w:rPr>
        <w:t>及新疆生产建设兵团</w:t>
      </w:r>
      <w:r>
        <w:rPr>
          <w:rFonts w:hint="eastAsia" w:ascii="仿宋_GB2312" w:hAnsi="Times New Roman" w:eastAsia="仿宋_GB2312" w:cs="Times New Roman"/>
          <w:color w:val="auto"/>
          <w:kern w:val="2"/>
          <w:sz w:val="32"/>
          <w:szCs w:val="22"/>
        </w:rPr>
        <w:t>监督抽查的用人单位数量原则上应不低于</w:t>
      </w:r>
      <w:r>
        <w:rPr>
          <w:rFonts w:hint="eastAsia" w:ascii="仿宋_GB2312" w:hAnsi="Times New Roman" w:eastAsia="仿宋_GB2312" w:cs="Times New Roman"/>
          <w:b w:val="0"/>
          <w:color w:val="auto"/>
          <w:kern w:val="2"/>
          <w:sz w:val="32"/>
          <w:szCs w:val="22"/>
          <w:lang w:val="en-US" w:eastAsia="zh-CN"/>
        </w:rPr>
        <w:t>3400家</w:t>
      </w:r>
      <w:r>
        <w:rPr>
          <w:rFonts w:hint="eastAsia" w:ascii="仿宋_GB2312" w:hAnsi="Times New Roman" w:eastAsia="仿宋_GB2312" w:cs="Times New Roman"/>
          <w:color w:val="auto"/>
          <w:kern w:val="2"/>
          <w:sz w:val="32"/>
          <w:szCs w:val="22"/>
          <w:lang w:eastAsia="zh-CN"/>
        </w:rPr>
        <w:t>，</w:t>
      </w:r>
      <w:r>
        <w:rPr>
          <w:rFonts w:hint="eastAsia" w:ascii="仿宋_GB2312" w:hAnsi="Times New Roman" w:eastAsia="仿宋_GB2312" w:cs="Times New Roman"/>
          <w:color w:val="auto"/>
          <w:kern w:val="2"/>
          <w:sz w:val="32"/>
          <w:szCs w:val="22"/>
        </w:rPr>
        <w:t>辖区内注册的职业卫生、放射卫生技术服务机构随机抽查比例为</w:t>
      </w:r>
      <w:r>
        <w:rPr>
          <w:rFonts w:hint="eastAsia" w:ascii="仿宋_GB2312" w:hAnsi="Times New Roman" w:eastAsia="仿宋_GB2312" w:cs="Times New Roman"/>
          <w:color w:val="auto"/>
          <w:kern w:val="2"/>
          <w:sz w:val="32"/>
          <w:szCs w:val="22"/>
          <w:lang w:val="en-US" w:eastAsia="zh-CN"/>
        </w:rPr>
        <w:t>6</w:t>
      </w:r>
      <w:r>
        <w:rPr>
          <w:rFonts w:hint="eastAsia" w:ascii="仿宋_GB2312" w:hAnsi="Times New Roman" w:eastAsia="仿宋_GB2312" w:cs="Times New Roman"/>
          <w:color w:val="auto"/>
          <w:kern w:val="2"/>
          <w:sz w:val="32"/>
          <w:szCs w:val="22"/>
        </w:rPr>
        <w:t>0%</w:t>
      </w:r>
      <w:r>
        <w:rPr>
          <w:rFonts w:hint="eastAsia" w:ascii="仿宋_GB2312" w:hAnsi="Times New Roman" w:eastAsia="仿宋_GB2312" w:cs="Times New Roman"/>
          <w:color w:val="auto"/>
          <w:kern w:val="2"/>
          <w:sz w:val="32"/>
          <w:szCs w:val="22"/>
          <w:lang w:eastAsia="zh-CN"/>
        </w:rPr>
        <w:t>，</w:t>
      </w:r>
      <w:r>
        <w:rPr>
          <w:rFonts w:hint="eastAsia" w:ascii="仿宋_GB2312" w:hAnsi="宋体" w:eastAsia="仿宋_GB2312" w:cs="宋体"/>
          <w:color w:val="auto"/>
          <w:kern w:val="0"/>
          <w:sz w:val="32"/>
          <w:szCs w:val="32"/>
          <w:lang w:eastAsia="zh-CN"/>
        </w:rPr>
        <w:t>并避免与职业卫生、放射卫生技术服务机构质量检测抽取机构重复</w:t>
      </w:r>
      <w:r>
        <w:rPr>
          <w:rFonts w:ascii="仿宋_GB2312" w:hAnsi="宋体" w:eastAsia="仿宋_GB2312" w:cs="宋体"/>
          <w:color w:val="auto"/>
          <w:kern w:val="0"/>
          <w:sz w:val="32"/>
          <w:szCs w:val="32"/>
        </w:rPr>
        <w:t>。</w:t>
      </w:r>
      <w:r>
        <w:rPr>
          <w:rFonts w:hint="eastAsia" w:ascii="仿宋_GB2312" w:hAnsi="宋体" w:eastAsia="仿宋_GB2312" w:cs="宋体"/>
          <w:color w:val="auto"/>
          <w:kern w:val="0"/>
          <w:sz w:val="32"/>
          <w:szCs w:val="32"/>
          <w:lang w:eastAsia="zh-CN"/>
        </w:rPr>
        <w:t>省市县三级应统筹安排好监督检查工作，避免对同一单位因同一事项重复检查。</w:t>
      </w:r>
      <w:r>
        <w:rPr>
          <w:rFonts w:hint="eastAsia" w:ascii="仿宋_GB2312" w:hAnsi="宋体" w:eastAsia="仿宋_GB2312" w:cs="宋体"/>
          <w:color w:val="auto"/>
          <w:kern w:val="0"/>
          <w:sz w:val="32"/>
          <w:szCs w:val="32"/>
        </w:rPr>
        <w:t>在对用人单位监督检查过程中，对有关职业卫生</w:t>
      </w:r>
      <w:r>
        <w:rPr>
          <w:rFonts w:hint="default" w:ascii="仿宋_GB2312" w:hAnsi="宋体" w:eastAsia="仿宋_GB2312" w:cs="宋体"/>
          <w:color w:val="auto"/>
          <w:kern w:val="0"/>
          <w:sz w:val="32"/>
          <w:szCs w:val="32"/>
        </w:rPr>
        <w:t>、放射卫生</w:t>
      </w:r>
      <w:r>
        <w:rPr>
          <w:rFonts w:hint="eastAsia" w:ascii="仿宋_GB2312" w:hAnsi="宋体" w:eastAsia="仿宋_GB2312" w:cs="宋体"/>
          <w:color w:val="auto"/>
          <w:kern w:val="0"/>
          <w:sz w:val="32"/>
          <w:szCs w:val="32"/>
        </w:rPr>
        <w:t>技术服务机构提供的技术服务进行延伸检查。</w:t>
      </w:r>
    </w:p>
    <w:p>
      <w:pPr>
        <w:keepNext w:val="0"/>
        <w:keepLines w:val="0"/>
        <w:pageBreakBefore w:val="0"/>
        <w:widowControl/>
        <w:kinsoku/>
        <w:wordWrap/>
        <w:overflowPunct/>
        <w:topLinePunct w:val="0"/>
        <w:autoSpaceDE/>
        <w:autoSpaceDN/>
        <w:bidi w:val="0"/>
        <w:adjustRightInd/>
        <w:snapToGrid/>
        <w:spacing w:line="600" w:lineRule="exact"/>
        <w:ind w:firstLine="561"/>
        <w:textAlignment w:val="auto"/>
        <w:rPr>
          <w:rFonts w:hint="eastAsia" w:ascii="仿宋_GB2312" w:hAnsi="仿宋_GB2312" w:eastAsia="仿宋_GB2312" w:cs="仿宋_GB2312"/>
          <w:b/>
          <w:color w:val="auto"/>
          <w:kern w:val="0"/>
          <w:sz w:val="32"/>
          <w:szCs w:val="32"/>
          <w:lang w:eastAsia="zh-CN"/>
        </w:rPr>
      </w:pPr>
      <w:r>
        <w:rPr>
          <w:rFonts w:hint="eastAsia" w:ascii="仿宋_GB2312" w:hAnsi="仿宋_GB2312" w:eastAsia="仿宋_GB2312" w:cs="仿宋_GB2312"/>
          <w:color w:val="auto"/>
          <w:kern w:val="0"/>
          <w:sz w:val="32"/>
          <w:szCs w:val="32"/>
        </w:rPr>
        <w:t>（二）各地</w:t>
      </w:r>
      <w:r>
        <w:rPr>
          <w:rFonts w:hint="eastAsia" w:ascii="仿宋_GB2312" w:hAnsi="仿宋_GB2312" w:eastAsia="仿宋_GB2312" w:cs="仿宋_GB2312"/>
          <w:color w:val="auto"/>
          <w:sz w:val="32"/>
          <w:szCs w:val="32"/>
        </w:rPr>
        <w:t>要切实加强对上报数据信息的审核，按照抽查工作计划表及监督信息报告卡要求填报监督检查和案件查处数据信息，所有数据以信息报告系统填报数据为准，不需另外报送纸质报表</w:t>
      </w: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b w:val="0"/>
          <w:color w:val="auto"/>
          <w:kern w:val="0"/>
          <w:sz w:val="32"/>
          <w:szCs w:val="32"/>
          <w:lang w:eastAsia="zh-CN"/>
        </w:rPr>
        <w:t>要按照有关规定进一步加强案件信息公开、向被监督单位开具监督检查执法文书等工作。</w:t>
      </w:r>
      <w:r>
        <w:rPr>
          <w:rFonts w:hint="eastAsia" w:ascii="仿宋_GB2312" w:hAnsi="仿宋_GB2312" w:eastAsia="仿宋_GB2312" w:cs="仿宋_GB2312"/>
          <w:sz w:val="32"/>
          <w:szCs w:val="32"/>
          <w:u w:val="none"/>
          <w:lang w:eastAsia="zh-CN"/>
        </w:rPr>
        <w:t>各</w:t>
      </w:r>
      <w:r>
        <w:rPr>
          <w:rFonts w:hint="eastAsia" w:ascii="仿宋_GB2312" w:hAnsi="仿宋_GB2312" w:eastAsia="仿宋_GB2312" w:cs="仿宋_GB2312"/>
          <w:sz w:val="32"/>
          <w:szCs w:val="32"/>
          <w:u w:val="none"/>
        </w:rPr>
        <w:t>省级</w:t>
      </w:r>
      <w:r>
        <w:rPr>
          <w:rFonts w:hint="eastAsia" w:ascii="仿宋_GB2312" w:hAnsi="仿宋_GB2312" w:eastAsia="仿宋_GB2312" w:cs="仿宋_GB2312"/>
          <w:sz w:val="32"/>
          <w:szCs w:val="32"/>
          <w:u w:val="none"/>
          <w:lang w:eastAsia="zh-CN"/>
        </w:rPr>
        <w:t>疾控局</w:t>
      </w:r>
      <w:r>
        <w:rPr>
          <w:rFonts w:hint="eastAsia" w:ascii="仿宋" w:hAnsi="仿宋" w:eastAsia="仿宋" w:cs="仿宋"/>
          <w:sz w:val="32"/>
          <w:szCs w:val="22"/>
          <w:u w:val="none"/>
          <w:lang w:eastAsia="zh-CN"/>
        </w:rPr>
        <w:t>请</w:t>
      </w:r>
      <w:r>
        <w:rPr>
          <w:rFonts w:hint="eastAsia" w:ascii="仿宋_GB2312" w:hAnsi="仿宋_GB2312" w:eastAsia="仿宋_GB2312" w:cs="仿宋_GB2312"/>
          <w:color w:val="auto"/>
          <w:sz w:val="32"/>
          <w:szCs w:val="24"/>
          <w:u w:val="none"/>
          <w:lang w:eastAsia="zh-CN"/>
        </w:rPr>
        <w:t>于</w:t>
      </w:r>
      <w:r>
        <w:rPr>
          <w:rFonts w:hint="eastAsia" w:ascii="仿宋_GB2312" w:hAnsi="仿宋_GB2312" w:eastAsia="仿宋_GB2312" w:cs="仿宋_GB2312"/>
          <w:color w:val="auto"/>
          <w:sz w:val="32"/>
          <w:szCs w:val="24"/>
          <w:u w:val="none"/>
          <w:lang w:val="en-US" w:eastAsia="zh-CN"/>
        </w:rPr>
        <w:t>2024年</w:t>
      </w:r>
      <w:r>
        <w:rPr>
          <w:rFonts w:hint="default" w:ascii="仿宋_GB2312" w:hAnsi="仿宋_GB2312" w:eastAsia="仿宋_GB2312" w:cs="仿宋_GB2312"/>
          <w:color w:val="auto"/>
          <w:sz w:val="32"/>
          <w:szCs w:val="24"/>
          <w:u w:val="none"/>
          <w:lang w:val="en" w:eastAsia="zh-CN"/>
        </w:rPr>
        <w:t>4</w:t>
      </w:r>
      <w:r>
        <w:rPr>
          <w:rFonts w:hint="eastAsia" w:ascii="仿宋_GB2312" w:hAnsi="仿宋_GB2312" w:eastAsia="仿宋_GB2312" w:cs="仿宋_GB2312"/>
          <w:color w:val="auto"/>
          <w:sz w:val="32"/>
          <w:szCs w:val="24"/>
          <w:u w:val="none"/>
          <w:lang w:val="en-US" w:eastAsia="zh-CN"/>
        </w:rPr>
        <w:t>月底前、6月30日</w:t>
      </w:r>
      <w:r>
        <w:rPr>
          <w:rFonts w:hint="eastAsia" w:ascii="仿宋_GB2312" w:hAnsi="仿宋_GB2312" w:eastAsia="仿宋_GB2312" w:cs="仿宋_GB2312"/>
          <w:color w:val="auto"/>
          <w:sz w:val="32"/>
          <w:szCs w:val="24"/>
          <w:u w:val="none"/>
        </w:rPr>
        <w:t>前</w:t>
      </w:r>
      <w:r>
        <w:rPr>
          <w:rFonts w:hint="eastAsia" w:ascii="仿宋_GB2312" w:hAnsi="仿宋_GB2312" w:eastAsia="仿宋_GB2312" w:cs="仿宋_GB2312"/>
          <w:color w:val="auto"/>
          <w:sz w:val="32"/>
          <w:szCs w:val="24"/>
          <w:u w:val="none"/>
          <w:lang w:eastAsia="zh-CN"/>
        </w:rPr>
        <w:t>、</w:t>
      </w:r>
      <w:r>
        <w:rPr>
          <w:rFonts w:hint="eastAsia" w:ascii="仿宋_GB2312" w:hAnsi="仿宋_GB2312" w:eastAsia="仿宋_GB2312" w:cs="仿宋_GB2312"/>
          <w:color w:val="auto"/>
          <w:sz w:val="32"/>
          <w:szCs w:val="24"/>
          <w:u w:val="none"/>
          <w:lang w:val="en-US" w:eastAsia="zh-CN"/>
        </w:rPr>
        <w:t>1</w:t>
      </w:r>
      <w:r>
        <w:rPr>
          <w:rFonts w:hint="eastAsia" w:ascii="仿宋_GB2312" w:hAnsi="仿宋_GB2312" w:eastAsia="仿宋_GB2312" w:cs="仿宋_GB2312"/>
          <w:color w:val="auto"/>
          <w:sz w:val="32"/>
          <w:szCs w:val="24"/>
          <w:u w:val="none"/>
        </w:rPr>
        <w:t>1月30日</w:t>
      </w:r>
      <w:r>
        <w:rPr>
          <w:rFonts w:hint="eastAsia" w:ascii="仿宋_GB2312" w:hAnsi="仿宋_GB2312" w:eastAsia="仿宋_GB2312" w:cs="仿宋_GB2312"/>
          <w:color w:val="auto"/>
          <w:sz w:val="32"/>
          <w:szCs w:val="24"/>
          <w:u w:val="none"/>
          <w:lang w:eastAsia="zh-CN"/>
        </w:rPr>
        <w:t>前分别</w:t>
      </w:r>
      <w:r>
        <w:rPr>
          <w:rFonts w:hint="eastAsia" w:ascii="仿宋_GB2312" w:hAnsi="仿宋_GB2312" w:eastAsia="仿宋_GB2312" w:cs="仿宋_GB2312"/>
          <w:color w:val="auto"/>
          <w:sz w:val="32"/>
          <w:szCs w:val="24"/>
          <w:u w:val="none"/>
          <w:lang w:val="en-US" w:eastAsia="zh-CN"/>
        </w:rPr>
        <w:t>将</w:t>
      </w:r>
      <w:r>
        <w:rPr>
          <w:rFonts w:hint="eastAsia" w:ascii="仿宋_GB2312" w:hAnsi="仿宋_GB2312" w:eastAsia="仿宋_GB2312" w:cs="仿宋_GB2312"/>
          <w:color w:val="auto"/>
          <w:kern w:val="0"/>
          <w:sz w:val="32"/>
          <w:szCs w:val="32"/>
          <w:lang w:val="en-US" w:eastAsia="zh-CN"/>
        </w:rPr>
        <w:t>辖区年度职业卫生放射卫生国家随机监督抽查任务清单（附件8）、</w:t>
      </w:r>
      <w:r>
        <w:rPr>
          <w:rFonts w:hint="eastAsia" w:ascii="仿宋_GB2312" w:hAnsi="仿宋_GB2312" w:eastAsia="仿宋_GB2312" w:cs="仿宋_GB2312"/>
          <w:color w:val="auto"/>
          <w:kern w:val="0"/>
          <w:sz w:val="32"/>
          <w:szCs w:val="32"/>
          <w:lang w:eastAsia="zh-CN"/>
        </w:rPr>
        <w:t>国家随机监督</w:t>
      </w:r>
      <w:r>
        <w:rPr>
          <w:rFonts w:hint="eastAsia" w:ascii="仿宋_GB2312" w:hAnsi="仿宋_GB2312" w:eastAsia="仿宋_GB2312" w:cs="仿宋_GB2312"/>
          <w:color w:val="auto"/>
          <w:kern w:val="0"/>
          <w:sz w:val="32"/>
          <w:szCs w:val="32"/>
        </w:rPr>
        <w:t>抽查</w:t>
      </w:r>
      <w:r>
        <w:rPr>
          <w:rFonts w:hint="eastAsia" w:ascii="仿宋_GB2312" w:hAnsi="仿宋_GB2312" w:eastAsia="仿宋_GB2312" w:cs="仿宋_GB2312"/>
          <w:color w:val="auto"/>
          <w:kern w:val="0"/>
          <w:sz w:val="32"/>
          <w:szCs w:val="32"/>
          <w:lang w:eastAsia="zh-CN"/>
        </w:rPr>
        <w:t>工作阶段性</w:t>
      </w:r>
      <w:r>
        <w:rPr>
          <w:rFonts w:hint="eastAsia" w:ascii="仿宋_GB2312" w:hAnsi="仿宋_GB2312" w:eastAsia="仿宋_GB2312" w:cs="仿宋_GB2312"/>
          <w:color w:val="auto"/>
          <w:kern w:val="0"/>
          <w:sz w:val="32"/>
          <w:szCs w:val="32"/>
        </w:rPr>
        <w:t>总结</w:t>
      </w:r>
      <w:r>
        <w:rPr>
          <w:rFonts w:hint="eastAsia" w:ascii="仿宋_GB2312" w:hAnsi="仿宋_GB2312" w:eastAsia="仿宋_GB2312" w:cs="仿宋_GB2312"/>
          <w:color w:val="auto"/>
          <w:kern w:val="0"/>
          <w:sz w:val="32"/>
          <w:szCs w:val="32"/>
          <w:lang w:val="en-US" w:eastAsia="zh-CN"/>
        </w:rPr>
        <w:t>、</w:t>
      </w:r>
      <w:r>
        <w:rPr>
          <w:rFonts w:hint="eastAsia" w:ascii="仿宋_GB2312" w:hAnsi="仿宋_GB2312" w:eastAsia="仿宋_GB2312" w:cs="仿宋_GB2312"/>
          <w:color w:val="auto"/>
          <w:kern w:val="0"/>
          <w:sz w:val="32"/>
          <w:szCs w:val="32"/>
          <w:lang w:eastAsia="zh-CN"/>
        </w:rPr>
        <w:t>全年总结</w:t>
      </w:r>
      <w:r>
        <w:rPr>
          <w:rFonts w:hint="eastAsia" w:ascii="仿宋_GB2312" w:hAnsi="仿宋_GB2312" w:eastAsia="仿宋_GB2312" w:cs="仿宋_GB2312"/>
          <w:color w:val="auto"/>
          <w:kern w:val="0"/>
          <w:sz w:val="32"/>
          <w:szCs w:val="32"/>
        </w:rPr>
        <w:t>报送</w:t>
      </w:r>
      <w:r>
        <w:rPr>
          <w:rFonts w:hint="eastAsia" w:ascii="仿宋_GB2312" w:hAnsi="仿宋_GB2312" w:eastAsia="仿宋_GB2312" w:cs="仿宋_GB2312"/>
          <w:color w:val="auto"/>
          <w:kern w:val="0"/>
          <w:sz w:val="32"/>
          <w:szCs w:val="32"/>
          <w:lang w:eastAsia="zh-CN"/>
        </w:rPr>
        <w:t>国家疾控局。</w:t>
      </w:r>
    </w:p>
    <w:p>
      <w:pPr>
        <w:keepNext w:val="0"/>
        <w:keepLines w:val="0"/>
        <w:pageBreakBefore w:val="0"/>
        <w:widowControl/>
        <w:kinsoku/>
        <w:wordWrap/>
        <w:overflowPunct/>
        <w:topLinePunct w:val="0"/>
        <w:autoSpaceDE/>
        <w:autoSpaceDN/>
        <w:bidi w:val="0"/>
        <w:adjustRightInd/>
        <w:snapToGrid/>
        <w:spacing w:line="600" w:lineRule="exact"/>
        <w:ind w:firstLine="561"/>
        <w:jc w:val="left"/>
        <w:textAlignment w:val="auto"/>
        <w:outlineLvl w:val="9"/>
        <w:rPr>
          <w:rFonts w:hint="eastAsia" w:ascii="仿宋_GB2312" w:hAnsi="仿宋_GB2312" w:eastAsia="仿宋_GB2312" w:cs="仿宋_GB2312"/>
          <w:color w:val="auto"/>
          <w:kern w:val="2"/>
          <w:sz w:val="32"/>
          <w:szCs w:val="32"/>
        </w:rPr>
      </w:pPr>
      <w:r>
        <w:rPr>
          <w:rFonts w:hint="eastAsia" w:ascii="仿宋_GB2312" w:hAnsi="仿宋_GB2312" w:eastAsia="仿宋_GB2312" w:cs="仿宋_GB2312"/>
          <w:color w:val="auto"/>
          <w:kern w:val="2"/>
          <w:sz w:val="32"/>
          <w:szCs w:val="32"/>
        </w:rPr>
        <w:t>联系人：</w:t>
      </w:r>
      <w:r>
        <w:rPr>
          <w:rFonts w:hint="eastAsia" w:ascii="仿宋_GB2312" w:hAnsi="仿宋_GB2312" w:eastAsia="仿宋_GB2312" w:cs="仿宋_GB2312"/>
          <w:color w:val="auto"/>
          <w:kern w:val="2"/>
          <w:sz w:val="32"/>
          <w:szCs w:val="32"/>
          <w:lang w:eastAsia="zh-CN"/>
        </w:rPr>
        <w:t>国家疾控局综合监督二司</w:t>
      </w:r>
      <w:r>
        <w:rPr>
          <w:rFonts w:hint="eastAsia" w:ascii="仿宋_GB2312" w:hAnsi="仿宋_GB2312" w:eastAsia="仿宋_GB2312" w:cs="仿宋_GB2312"/>
          <w:color w:val="auto"/>
          <w:kern w:val="2"/>
          <w:sz w:val="32"/>
          <w:szCs w:val="32"/>
          <w:lang w:val="en-US" w:eastAsia="zh-CN"/>
        </w:rPr>
        <w:t xml:space="preserve">  </w:t>
      </w:r>
      <w:r>
        <w:rPr>
          <w:rFonts w:hint="eastAsia" w:ascii="仿宋_GB2312" w:hAnsi="仿宋_GB2312" w:eastAsia="仿宋_GB2312" w:cs="仿宋_GB2312"/>
          <w:color w:val="auto"/>
          <w:kern w:val="2"/>
          <w:sz w:val="32"/>
          <w:szCs w:val="32"/>
        </w:rPr>
        <w:t xml:space="preserve">范鹤 </w:t>
      </w:r>
      <w:r>
        <w:rPr>
          <w:rFonts w:hint="eastAsia" w:ascii="仿宋_GB2312" w:hAnsi="仿宋_GB2312" w:eastAsia="仿宋_GB2312" w:cs="仿宋_GB2312"/>
          <w:color w:val="auto"/>
          <w:kern w:val="2"/>
          <w:sz w:val="32"/>
          <w:szCs w:val="32"/>
          <w:lang w:eastAsia="zh-CN"/>
        </w:rPr>
        <w:t>李晋</w:t>
      </w:r>
      <w:r>
        <w:rPr>
          <w:rFonts w:hint="eastAsia" w:ascii="仿宋_GB2312" w:hAnsi="仿宋_GB2312" w:eastAsia="仿宋_GB2312" w:cs="仿宋_GB2312"/>
          <w:color w:val="auto"/>
          <w:kern w:val="2"/>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561"/>
        <w:jc w:val="left"/>
        <w:textAlignment w:val="auto"/>
        <w:outlineLvl w:val="9"/>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rPr>
        <w:t>电</w:t>
      </w:r>
      <w:r>
        <w:rPr>
          <w:rFonts w:hint="eastAsia" w:ascii="仿宋_GB2312" w:hAnsi="仿宋_GB2312" w:eastAsia="仿宋_GB2312" w:cs="仿宋_GB2312"/>
          <w:color w:val="auto"/>
          <w:kern w:val="2"/>
          <w:sz w:val="32"/>
          <w:szCs w:val="32"/>
          <w:lang w:val="en-US" w:eastAsia="zh-CN"/>
        </w:rPr>
        <w:t xml:space="preserve">  </w:t>
      </w:r>
      <w:r>
        <w:rPr>
          <w:rFonts w:hint="eastAsia" w:ascii="仿宋_GB2312" w:hAnsi="仿宋_GB2312" w:eastAsia="仿宋_GB2312" w:cs="仿宋_GB2312"/>
          <w:color w:val="auto"/>
          <w:kern w:val="2"/>
          <w:sz w:val="32"/>
          <w:szCs w:val="32"/>
        </w:rPr>
        <w:t>话：010-6879</w:t>
      </w:r>
      <w:r>
        <w:rPr>
          <w:rFonts w:hint="eastAsia" w:ascii="仿宋_GB2312" w:hAnsi="仿宋_GB2312" w:eastAsia="仿宋_GB2312" w:cs="仿宋_GB2312"/>
          <w:color w:val="auto"/>
          <w:kern w:val="2"/>
          <w:sz w:val="32"/>
          <w:szCs w:val="32"/>
          <w:lang w:val="en-US" w:eastAsia="zh-CN"/>
        </w:rPr>
        <w:t>2606、</w:t>
      </w:r>
      <w:r>
        <w:rPr>
          <w:rFonts w:hint="eastAsia" w:ascii="仿宋_GB2312" w:hAnsi="仿宋_GB2312" w:eastAsia="仿宋_GB2312" w:cs="仿宋_GB2312"/>
          <w:color w:val="auto"/>
          <w:kern w:val="2"/>
          <w:sz w:val="32"/>
          <w:szCs w:val="32"/>
        </w:rPr>
        <w:t>68792</w:t>
      </w:r>
      <w:r>
        <w:rPr>
          <w:rFonts w:hint="eastAsia" w:ascii="仿宋_GB2312" w:hAnsi="仿宋_GB2312" w:eastAsia="仿宋_GB2312" w:cs="仿宋_GB2312"/>
          <w:color w:val="auto"/>
          <w:kern w:val="2"/>
          <w:sz w:val="32"/>
          <w:szCs w:val="32"/>
          <w:lang w:val="en-US" w:eastAsia="zh-CN"/>
        </w:rPr>
        <w:t>041</w:t>
      </w:r>
    </w:p>
    <w:p>
      <w:pPr>
        <w:keepNext w:val="0"/>
        <w:keepLines w:val="0"/>
        <w:pageBreakBefore w:val="0"/>
        <w:widowControl/>
        <w:kinsoku/>
        <w:wordWrap/>
        <w:overflowPunct/>
        <w:topLinePunct w:val="0"/>
        <w:autoSpaceDE/>
        <w:autoSpaceDN/>
        <w:bidi w:val="0"/>
        <w:adjustRightInd/>
        <w:snapToGrid/>
        <w:spacing w:line="600" w:lineRule="exact"/>
        <w:ind w:firstLine="561"/>
        <w:jc w:val="left"/>
        <w:textAlignment w:val="auto"/>
        <w:outlineLvl w:val="9"/>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eastAsia="zh-CN"/>
        </w:rPr>
        <w:t>传</w:t>
      </w:r>
      <w:r>
        <w:rPr>
          <w:rFonts w:hint="eastAsia" w:ascii="仿宋_GB2312" w:hAnsi="仿宋_GB2312" w:eastAsia="仿宋_GB2312" w:cs="仿宋_GB2312"/>
          <w:color w:val="auto"/>
          <w:kern w:val="2"/>
          <w:sz w:val="32"/>
          <w:szCs w:val="32"/>
          <w:lang w:val="en-US" w:eastAsia="zh-CN"/>
        </w:rPr>
        <w:t xml:space="preserve">  </w:t>
      </w:r>
      <w:r>
        <w:rPr>
          <w:rFonts w:hint="eastAsia" w:ascii="仿宋_GB2312" w:hAnsi="仿宋_GB2312" w:eastAsia="仿宋_GB2312" w:cs="仿宋_GB2312"/>
          <w:color w:val="auto"/>
          <w:kern w:val="2"/>
          <w:sz w:val="32"/>
          <w:szCs w:val="32"/>
          <w:lang w:eastAsia="zh-CN"/>
        </w:rPr>
        <w:t>真：</w:t>
      </w:r>
      <w:r>
        <w:rPr>
          <w:rFonts w:hint="eastAsia" w:ascii="仿宋_GB2312" w:hAnsi="仿宋_GB2312" w:eastAsia="仿宋_GB2312" w:cs="仿宋_GB2312"/>
          <w:color w:val="auto"/>
          <w:kern w:val="2"/>
          <w:sz w:val="32"/>
          <w:szCs w:val="32"/>
          <w:lang w:val="en-US" w:eastAsia="zh-CN"/>
        </w:rPr>
        <w:t>010-68791925</w:t>
      </w:r>
    </w:p>
    <w:p>
      <w:pPr>
        <w:keepNext w:val="0"/>
        <w:keepLines w:val="0"/>
        <w:pageBreakBefore w:val="0"/>
        <w:widowControl/>
        <w:kinsoku/>
        <w:wordWrap/>
        <w:overflowPunct/>
        <w:topLinePunct w:val="0"/>
        <w:autoSpaceDE/>
        <w:autoSpaceDN/>
        <w:bidi w:val="0"/>
        <w:adjustRightInd/>
        <w:snapToGrid/>
        <w:spacing w:line="600" w:lineRule="exact"/>
        <w:ind w:firstLine="561"/>
        <w:jc w:val="left"/>
        <w:textAlignment w:val="auto"/>
        <w:outlineLvl w:val="9"/>
        <w:rPr>
          <w:rFonts w:hint="default" w:ascii="仿宋_GB2312" w:hAnsi="仿宋_GB2312" w:eastAsia="仿宋_GB2312" w:cs="仿宋_GB2312"/>
          <w:color w:val="auto"/>
          <w:kern w:val="2"/>
          <w:sz w:val="32"/>
          <w:szCs w:val="32"/>
          <w:lang w:val="en" w:eastAsia="zh-CN"/>
        </w:rPr>
      </w:pPr>
      <w:r>
        <w:rPr>
          <w:rFonts w:hint="eastAsia" w:ascii="仿宋_GB2312" w:hAnsi="仿宋_GB2312" w:eastAsia="仿宋_GB2312" w:cs="仿宋_GB2312"/>
          <w:color w:val="auto"/>
          <w:kern w:val="2"/>
          <w:sz w:val="32"/>
          <w:szCs w:val="32"/>
          <w:lang w:val="en-US" w:eastAsia="zh-CN"/>
        </w:rPr>
        <w:t>邮</w:t>
      </w:r>
      <w:r>
        <w:rPr>
          <w:rFonts w:hint="eastAsia" w:ascii="仿宋_GB2312" w:hAnsi="仿宋_GB2312" w:eastAsia="仿宋_GB2312" w:cs="仿宋_GB2312"/>
          <w:color w:val="auto"/>
          <w:kern w:val="2"/>
          <w:sz w:val="32"/>
          <w:szCs w:val="32"/>
          <w:highlight w:val="none"/>
          <w:lang w:val="en" w:eastAsia="zh-CN"/>
        </w:rPr>
        <w:t xml:space="preserve">  </w:t>
      </w:r>
      <w:r>
        <w:rPr>
          <w:rFonts w:hint="eastAsia" w:ascii="仿宋_GB2312" w:hAnsi="仿宋_GB2312" w:eastAsia="仿宋_GB2312" w:cs="仿宋_GB2312"/>
          <w:color w:val="auto"/>
          <w:kern w:val="2"/>
          <w:sz w:val="32"/>
          <w:szCs w:val="32"/>
          <w:lang w:val="en-US" w:eastAsia="zh-CN"/>
        </w:rPr>
        <w:t>箱</w:t>
      </w:r>
      <w:r>
        <w:rPr>
          <w:rFonts w:hint="eastAsia" w:ascii="仿宋_GB2312" w:hAnsi="仿宋_GB2312" w:eastAsia="仿宋_GB2312" w:cs="仿宋_GB2312"/>
          <w:color w:val="auto"/>
          <w:kern w:val="2"/>
          <w:sz w:val="32"/>
          <w:szCs w:val="32"/>
          <w:highlight w:val="none"/>
          <w:lang w:val="en" w:eastAsia="zh-CN"/>
        </w:rPr>
        <w:t>:zyyfswsjdc@ndcpa.gov.cn</w:t>
      </w:r>
    </w:p>
    <w:p>
      <w:pPr>
        <w:keepNext w:val="0"/>
        <w:keepLines w:val="0"/>
        <w:pageBreakBefore w:val="0"/>
        <w:widowControl/>
        <w:kinsoku/>
        <w:wordWrap/>
        <w:overflowPunct/>
        <w:topLinePunct w:val="0"/>
        <w:autoSpaceDE/>
        <w:autoSpaceDN/>
        <w:bidi w:val="0"/>
        <w:adjustRightInd/>
        <w:snapToGrid/>
        <w:spacing w:line="600" w:lineRule="exact"/>
        <w:ind w:firstLine="561"/>
        <w:jc w:val="left"/>
        <w:textAlignment w:val="auto"/>
        <w:outlineLvl w:val="0"/>
        <w:rPr>
          <w:rFonts w:hint="default" w:ascii="仿宋_GB2312" w:hAnsi="宋体" w:eastAsia="仿宋_GB2312" w:cs="宋体"/>
          <w:color w:val="auto"/>
          <w:kern w:val="0"/>
          <w:sz w:val="32"/>
          <w:szCs w:val="32"/>
          <w:lang w:val="en-US" w:eastAsia="zh-CN"/>
        </w:rPr>
      </w:pPr>
    </w:p>
    <w:p>
      <w:pPr>
        <w:keepNext w:val="0"/>
        <w:keepLines w:val="0"/>
        <w:pageBreakBefore w:val="0"/>
        <w:widowControl/>
        <w:kinsoku/>
        <w:wordWrap/>
        <w:overflowPunct/>
        <w:topLinePunct w:val="0"/>
        <w:autoSpaceDE/>
        <w:autoSpaceDN/>
        <w:bidi w:val="0"/>
        <w:adjustRightInd/>
        <w:snapToGrid/>
        <w:spacing w:line="600" w:lineRule="exact"/>
        <w:ind w:firstLine="640"/>
        <w:jc w:val="both"/>
        <w:textAlignment w:val="auto"/>
        <w:outlineLvl w:val="0"/>
        <w:rPr>
          <w:rFonts w:hint="eastAsia" w:ascii="仿宋_GB2312" w:hAnsi="仿宋_GB2312" w:eastAsia="仿宋_GB2312" w:cs="仿宋_GB2312"/>
          <w:color w:val="auto"/>
          <w:w w:val="98"/>
          <w:kern w:val="0"/>
          <w:sz w:val="32"/>
          <w:szCs w:val="32"/>
          <w:lang w:bidi="ar"/>
        </w:rPr>
      </w:pPr>
      <w:r>
        <w:rPr>
          <w:rFonts w:hint="eastAsia" w:ascii="仿宋" w:hAnsi="仿宋" w:eastAsia="仿宋" w:cs="仿宋"/>
          <w:color w:val="auto"/>
          <w:kern w:val="0"/>
          <w:sz w:val="32"/>
          <w:szCs w:val="32"/>
          <w:lang w:bidi="ar"/>
        </w:rPr>
        <w:t>附表：</w:t>
      </w:r>
      <w:r>
        <w:rPr>
          <w:rFonts w:hint="eastAsia" w:ascii="仿宋_GB2312" w:hAnsi="仿宋_GB2312" w:eastAsia="仿宋_GB2312" w:cs="仿宋_GB2312"/>
          <w:color w:val="auto"/>
          <w:w w:val="98"/>
          <w:kern w:val="0"/>
          <w:sz w:val="32"/>
          <w:szCs w:val="32"/>
          <w:lang w:bidi="ar"/>
        </w:rPr>
        <w:t>1.</w:t>
      </w:r>
      <w:r>
        <w:rPr>
          <w:rFonts w:hint="eastAsia" w:ascii="仿宋_GB2312" w:hAnsi="仿宋_GB2312" w:eastAsia="仿宋_GB2312" w:cs="仿宋_GB2312"/>
          <w:color w:val="auto"/>
          <w:w w:val="98"/>
          <w:kern w:val="0"/>
          <w:sz w:val="32"/>
          <w:szCs w:val="32"/>
          <w:lang w:val="en-US" w:eastAsia="zh-CN" w:bidi="ar"/>
        </w:rPr>
        <w:t>202</w:t>
      </w:r>
      <w:r>
        <w:rPr>
          <w:rFonts w:hint="eastAsia" w:ascii="仿宋_GB2312" w:hAnsi="仿宋_GB2312" w:eastAsia="仿宋_GB2312" w:cs="仿宋_GB2312"/>
          <w:color w:val="auto"/>
          <w:w w:val="98"/>
          <w:kern w:val="0"/>
          <w:sz w:val="32"/>
          <w:szCs w:val="32"/>
          <w:lang w:val="en" w:eastAsia="zh-CN" w:bidi="ar"/>
        </w:rPr>
        <w:t>4</w:t>
      </w:r>
      <w:r>
        <w:rPr>
          <w:rFonts w:hint="eastAsia" w:ascii="仿宋_GB2312" w:hAnsi="仿宋_GB2312" w:eastAsia="仿宋_GB2312" w:cs="仿宋_GB2312"/>
          <w:color w:val="auto"/>
          <w:w w:val="98"/>
          <w:kern w:val="0"/>
          <w:sz w:val="32"/>
          <w:szCs w:val="32"/>
          <w:lang w:val="en-US" w:eastAsia="zh-CN" w:bidi="ar"/>
        </w:rPr>
        <w:t>年</w:t>
      </w:r>
      <w:r>
        <w:rPr>
          <w:rFonts w:hint="eastAsia" w:ascii="仿宋_GB2312" w:hAnsi="仿宋_GB2312" w:eastAsia="仿宋_GB2312" w:cs="仿宋_GB2312"/>
          <w:color w:val="auto"/>
          <w:w w:val="98"/>
          <w:kern w:val="0"/>
          <w:sz w:val="32"/>
          <w:szCs w:val="32"/>
          <w:lang w:bidi="ar"/>
        </w:rPr>
        <w:t>用人单位职业卫生国家随机监督抽查计</w:t>
      </w:r>
    </w:p>
    <w:p>
      <w:pPr>
        <w:keepNext w:val="0"/>
        <w:keepLines w:val="0"/>
        <w:pageBreakBefore w:val="0"/>
        <w:widowControl/>
        <w:kinsoku/>
        <w:wordWrap/>
        <w:overflowPunct/>
        <w:topLinePunct w:val="0"/>
        <w:autoSpaceDE/>
        <w:autoSpaceDN/>
        <w:bidi w:val="0"/>
        <w:adjustRightInd/>
        <w:snapToGrid/>
        <w:spacing w:line="600" w:lineRule="exact"/>
        <w:ind w:firstLine="640"/>
        <w:jc w:val="both"/>
        <w:textAlignment w:val="auto"/>
        <w:outlineLvl w:val="0"/>
        <w:rPr>
          <w:rFonts w:hint="eastAsia" w:ascii="仿宋_GB2312" w:hAnsi="仿宋_GB2312" w:eastAsia="仿宋_GB2312" w:cs="仿宋_GB2312"/>
          <w:color w:val="auto"/>
          <w:w w:val="98"/>
          <w:kern w:val="0"/>
          <w:sz w:val="32"/>
          <w:szCs w:val="32"/>
          <w:lang w:bidi="ar"/>
        </w:rPr>
      </w:pPr>
      <w:r>
        <w:rPr>
          <w:rFonts w:hint="eastAsia" w:ascii="仿宋_GB2312" w:hAnsi="仿宋_GB2312" w:eastAsia="仿宋_GB2312" w:cs="仿宋_GB2312"/>
          <w:color w:val="auto"/>
          <w:w w:val="98"/>
          <w:kern w:val="0"/>
          <w:sz w:val="32"/>
          <w:szCs w:val="32"/>
          <w:lang w:val="en-US" w:eastAsia="zh-CN" w:bidi="ar"/>
        </w:rPr>
        <w:t xml:space="preserve">        </w:t>
      </w:r>
      <w:r>
        <w:rPr>
          <w:rFonts w:hint="eastAsia" w:ascii="仿宋_GB2312" w:hAnsi="仿宋_GB2312" w:eastAsia="仿宋_GB2312" w:cs="仿宋_GB2312"/>
          <w:color w:val="auto"/>
          <w:w w:val="98"/>
          <w:kern w:val="0"/>
          <w:sz w:val="32"/>
          <w:szCs w:val="32"/>
          <w:lang w:bidi="ar"/>
        </w:rPr>
        <w:t>划表</w:t>
      </w:r>
    </w:p>
    <w:p>
      <w:pPr>
        <w:keepNext w:val="0"/>
        <w:keepLines w:val="0"/>
        <w:pageBreakBefore w:val="0"/>
        <w:widowControl/>
        <w:kinsoku/>
        <w:wordWrap/>
        <w:overflowPunct/>
        <w:topLinePunct w:val="0"/>
        <w:autoSpaceDE/>
        <w:autoSpaceDN/>
        <w:bidi w:val="0"/>
        <w:adjustRightInd/>
        <w:snapToGrid/>
        <w:spacing w:line="600" w:lineRule="exact"/>
        <w:ind w:firstLine="626" w:firstLineChars="200"/>
        <w:jc w:val="both"/>
        <w:textAlignment w:val="auto"/>
        <w:outlineLvl w:val="0"/>
        <w:rPr>
          <w:rFonts w:hint="eastAsia" w:ascii="仿宋_GB2312" w:hAnsi="仿宋_GB2312" w:eastAsia="仿宋_GB2312" w:cs="仿宋_GB2312"/>
          <w:color w:val="auto"/>
          <w:w w:val="98"/>
          <w:kern w:val="0"/>
          <w:sz w:val="32"/>
          <w:szCs w:val="32"/>
          <w:lang w:val="en-US" w:eastAsia="zh-CN" w:bidi="ar"/>
        </w:rPr>
      </w:pPr>
      <w:r>
        <w:rPr>
          <w:rFonts w:hint="eastAsia" w:ascii="仿宋_GB2312" w:hAnsi="仿宋_GB2312" w:eastAsia="仿宋_GB2312" w:cs="仿宋_GB2312"/>
          <w:color w:val="auto"/>
          <w:w w:val="98"/>
          <w:kern w:val="0"/>
          <w:sz w:val="32"/>
          <w:szCs w:val="32"/>
          <w:lang w:val="en-US" w:eastAsia="zh-CN" w:bidi="ar"/>
        </w:rPr>
        <w:t xml:space="preserve">      2.202</w:t>
      </w:r>
      <w:r>
        <w:rPr>
          <w:rFonts w:hint="eastAsia" w:ascii="仿宋_GB2312" w:hAnsi="仿宋_GB2312" w:eastAsia="仿宋_GB2312" w:cs="仿宋_GB2312"/>
          <w:color w:val="auto"/>
          <w:w w:val="98"/>
          <w:kern w:val="0"/>
          <w:sz w:val="32"/>
          <w:szCs w:val="32"/>
          <w:lang w:val="en" w:eastAsia="zh-CN" w:bidi="ar"/>
        </w:rPr>
        <w:t>4</w:t>
      </w:r>
      <w:r>
        <w:rPr>
          <w:rFonts w:hint="eastAsia" w:ascii="仿宋_GB2312" w:hAnsi="仿宋_GB2312" w:eastAsia="仿宋_GB2312" w:cs="仿宋_GB2312"/>
          <w:color w:val="auto"/>
          <w:w w:val="98"/>
          <w:kern w:val="0"/>
          <w:sz w:val="32"/>
          <w:szCs w:val="32"/>
          <w:lang w:val="en-US" w:eastAsia="zh-CN" w:bidi="ar"/>
        </w:rPr>
        <w:t>年用人单位职业卫生国家随机监督抽查汇</w:t>
      </w:r>
    </w:p>
    <w:p>
      <w:pPr>
        <w:keepNext w:val="0"/>
        <w:keepLines w:val="0"/>
        <w:pageBreakBefore w:val="0"/>
        <w:widowControl/>
        <w:kinsoku/>
        <w:wordWrap/>
        <w:overflowPunct/>
        <w:topLinePunct w:val="0"/>
        <w:autoSpaceDE/>
        <w:autoSpaceDN/>
        <w:bidi w:val="0"/>
        <w:adjustRightInd/>
        <w:snapToGrid/>
        <w:spacing w:line="600" w:lineRule="exact"/>
        <w:ind w:firstLine="626" w:firstLineChars="200"/>
        <w:jc w:val="both"/>
        <w:textAlignment w:val="auto"/>
        <w:outlineLvl w:val="0"/>
        <w:rPr>
          <w:rFonts w:hint="eastAsia" w:ascii="仿宋_GB2312" w:hAnsi="仿宋_GB2312" w:eastAsia="仿宋_GB2312" w:cs="仿宋_GB2312"/>
          <w:color w:val="auto"/>
          <w:w w:val="98"/>
          <w:kern w:val="0"/>
          <w:sz w:val="32"/>
          <w:szCs w:val="32"/>
          <w:lang w:val="en-US" w:eastAsia="zh-CN" w:bidi="ar"/>
        </w:rPr>
      </w:pPr>
      <w:r>
        <w:rPr>
          <w:rFonts w:hint="eastAsia" w:ascii="仿宋_GB2312" w:hAnsi="仿宋_GB2312" w:eastAsia="仿宋_GB2312" w:cs="仿宋_GB2312"/>
          <w:color w:val="auto"/>
          <w:w w:val="98"/>
          <w:kern w:val="0"/>
          <w:sz w:val="32"/>
          <w:szCs w:val="32"/>
          <w:lang w:val="en-US" w:eastAsia="zh-CN" w:bidi="ar"/>
        </w:rPr>
        <w:t xml:space="preserve">        总表        </w:t>
      </w:r>
    </w:p>
    <w:p>
      <w:pPr>
        <w:keepNext w:val="0"/>
        <w:keepLines w:val="0"/>
        <w:pageBreakBefore w:val="0"/>
        <w:widowControl/>
        <w:kinsoku/>
        <w:wordWrap/>
        <w:overflowPunct/>
        <w:topLinePunct w:val="0"/>
        <w:autoSpaceDE/>
        <w:autoSpaceDN/>
        <w:bidi w:val="0"/>
        <w:adjustRightInd/>
        <w:snapToGrid/>
        <w:spacing w:line="600" w:lineRule="exact"/>
        <w:ind w:firstLine="626" w:firstLineChars="200"/>
        <w:jc w:val="both"/>
        <w:textAlignment w:val="auto"/>
        <w:outlineLvl w:val="0"/>
        <w:rPr>
          <w:rFonts w:hint="eastAsia" w:ascii="仿宋_GB2312" w:hAnsi="仿宋_GB2312" w:eastAsia="仿宋_GB2312" w:cs="仿宋_GB2312"/>
          <w:color w:val="auto"/>
          <w:w w:val="98"/>
          <w:kern w:val="0"/>
          <w:sz w:val="32"/>
          <w:szCs w:val="32"/>
          <w:lang w:val="en-US" w:eastAsia="zh-CN" w:bidi="ar"/>
        </w:rPr>
      </w:pPr>
      <w:r>
        <w:rPr>
          <w:rFonts w:hint="eastAsia" w:ascii="仿宋_GB2312" w:hAnsi="仿宋_GB2312" w:eastAsia="仿宋_GB2312" w:cs="仿宋_GB2312"/>
          <w:color w:val="auto"/>
          <w:w w:val="98"/>
          <w:kern w:val="0"/>
          <w:sz w:val="32"/>
          <w:szCs w:val="32"/>
          <w:lang w:val="en-US" w:eastAsia="zh-CN" w:bidi="ar"/>
        </w:rPr>
        <w:t xml:space="preserve">      3.2024年职业卫生和放射卫生技术服务机构国家</w:t>
      </w:r>
    </w:p>
    <w:p>
      <w:pPr>
        <w:keepNext w:val="0"/>
        <w:keepLines w:val="0"/>
        <w:pageBreakBefore w:val="0"/>
        <w:widowControl/>
        <w:kinsoku/>
        <w:wordWrap/>
        <w:overflowPunct/>
        <w:topLinePunct w:val="0"/>
        <w:autoSpaceDE/>
        <w:autoSpaceDN/>
        <w:bidi w:val="0"/>
        <w:adjustRightInd/>
        <w:snapToGrid/>
        <w:spacing w:line="600" w:lineRule="exact"/>
        <w:ind w:firstLine="626" w:firstLineChars="200"/>
        <w:jc w:val="both"/>
        <w:textAlignment w:val="auto"/>
        <w:outlineLvl w:val="0"/>
        <w:rPr>
          <w:rFonts w:hint="eastAsia" w:ascii="仿宋_GB2312" w:hAnsi="仿宋_GB2312" w:eastAsia="仿宋_GB2312" w:cs="仿宋_GB2312"/>
          <w:color w:val="auto"/>
          <w:w w:val="98"/>
          <w:kern w:val="0"/>
          <w:sz w:val="32"/>
          <w:szCs w:val="32"/>
          <w:lang w:val="en-US" w:eastAsia="zh-CN" w:bidi="ar"/>
        </w:rPr>
      </w:pPr>
      <w:r>
        <w:rPr>
          <w:rFonts w:hint="eastAsia" w:ascii="仿宋_GB2312" w:hAnsi="仿宋_GB2312" w:eastAsia="仿宋_GB2312" w:cs="仿宋_GB2312"/>
          <w:color w:val="auto"/>
          <w:w w:val="98"/>
          <w:kern w:val="0"/>
          <w:sz w:val="32"/>
          <w:szCs w:val="32"/>
          <w:lang w:val="en-US" w:eastAsia="zh-CN" w:bidi="ar"/>
        </w:rPr>
        <w:t xml:space="preserve">        随机监督抽查计划表</w:t>
      </w:r>
    </w:p>
    <w:p>
      <w:pPr>
        <w:keepNext w:val="0"/>
        <w:keepLines w:val="0"/>
        <w:pageBreakBefore w:val="0"/>
        <w:widowControl/>
        <w:kinsoku/>
        <w:wordWrap/>
        <w:overflowPunct/>
        <w:topLinePunct w:val="0"/>
        <w:autoSpaceDE/>
        <w:autoSpaceDN/>
        <w:bidi w:val="0"/>
        <w:adjustRightInd/>
        <w:snapToGrid/>
        <w:spacing w:line="600" w:lineRule="exact"/>
        <w:ind w:firstLine="626" w:firstLineChars="200"/>
        <w:jc w:val="both"/>
        <w:textAlignment w:val="auto"/>
        <w:outlineLvl w:val="0"/>
        <w:rPr>
          <w:rFonts w:hint="eastAsia" w:ascii="仿宋_GB2312" w:hAnsi="仿宋_GB2312" w:eastAsia="仿宋_GB2312" w:cs="仿宋_GB2312"/>
          <w:color w:val="auto"/>
          <w:w w:val="98"/>
          <w:kern w:val="0"/>
          <w:sz w:val="32"/>
          <w:szCs w:val="32"/>
          <w:lang w:val="en-US" w:eastAsia="zh-CN" w:bidi="ar"/>
        </w:rPr>
      </w:pPr>
      <w:r>
        <w:rPr>
          <w:rFonts w:hint="eastAsia" w:ascii="仿宋_GB2312" w:hAnsi="仿宋_GB2312" w:eastAsia="仿宋_GB2312" w:cs="仿宋_GB2312"/>
          <w:color w:val="auto"/>
          <w:w w:val="98"/>
          <w:kern w:val="0"/>
          <w:sz w:val="32"/>
          <w:szCs w:val="32"/>
          <w:lang w:val="en-US" w:eastAsia="zh-CN" w:bidi="ar"/>
        </w:rPr>
        <w:t xml:space="preserve">      4.2024年职业卫生和放射卫生技术服务机构国家</w:t>
      </w:r>
    </w:p>
    <w:p>
      <w:pPr>
        <w:keepNext w:val="0"/>
        <w:keepLines w:val="0"/>
        <w:pageBreakBefore w:val="0"/>
        <w:widowControl/>
        <w:kinsoku/>
        <w:wordWrap/>
        <w:overflowPunct/>
        <w:topLinePunct w:val="0"/>
        <w:autoSpaceDE/>
        <w:autoSpaceDN/>
        <w:bidi w:val="0"/>
        <w:adjustRightInd/>
        <w:snapToGrid/>
        <w:spacing w:line="600" w:lineRule="exact"/>
        <w:ind w:firstLine="640"/>
        <w:jc w:val="both"/>
        <w:textAlignment w:val="auto"/>
        <w:outlineLvl w:val="0"/>
        <w:rPr>
          <w:rFonts w:hint="eastAsia" w:ascii="仿宋_GB2312" w:hAnsi="仿宋_GB2312" w:eastAsia="仿宋_GB2312" w:cs="仿宋_GB2312"/>
          <w:color w:val="auto"/>
          <w:w w:val="98"/>
          <w:kern w:val="0"/>
          <w:sz w:val="32"/>
          <w:szCs w:val="32"/>
          <w:lang w:val="en-US" w:eastAsia="zh-CN" w:bidi="ar"/>
        </w:rPr>
      </w:pPr>
      <w:r>
        <w:rPr>
          <w:rFonts w:hint="eastAsia" w:ascii="仿宋_GB2312" w:hAnsi="仿宋_GB2312" w:eastAsia="仿宋_GB2312" w:cs="仿宋_GB2312"/>
          <w:color w:val="auto"/>
          <w:w w:val="98"/>
          <w:kern w:val="0"/>
          <w:sz w:val="32"/>
          <w:szCs w:val="32"/>
          <w:lang w:val="en-US" w:eastAsia="zh-CN" w:bidi="ar"/>
        </w:rPr>
        <w:t xml:space="preserve">        随机监督抽查汇总表</w:t>
      </w:r>
    </w:p>
    <w:p>
      <w:pPr>
        <w:keepNext w:val="0"/>
        <w:keepLines w:val="0"/>
        <w:pageBreakBefore w:val="0"/>
        <w:widowControl/>
        <w:kinsoku/>
        <w:wordWrap/>
        <w:overflowPunct/>
        <w:topLinePunct w:val="0"/>
        <w:autoSpaceDE/>
        <w:autoSpaceDN/>
        <w:bidi w:val="0"/>
        <w:adjustRightInd/>
        <w:snapToGrid/>
        <w:spacing w:line="600" w:lineRule="exact"/>
        <w:ind w:firstLine="640"/>
        <w:jc w:val="both"/>
        <w:textAlignment w:val="auto"/>
        <w:outlineLvl w:val="0"/>
        <w:rPr>
          <w:rFonts w:hint="eastAsia" w:ascii="仿宋_GB2312" w:hAnsi="仿宋_GB2312" w:eastAsia="仿宋_GB2312" w:cs="仿宋_GB2312"/>
          <w:color w:val="auto"/>
          <w:w w:val="98"/>
          <w:kern w:val="0"/>
          <w:sz w:val="32"/>
          <w:szCs w:val="32"/>
          <w:lang w:bidi="ar"/>
        </w:rPr>
      </w:pPr>
      <w:r>
        <w:rPr>
          <w:rFonts w:hint="eastAsia" w:ascii="仿宋_GB2312" w:hAnsi="仿宋_GB2312" w:eastAsia="仿宋_GB2312" w:cs="仿宋_GB2312"/>
          <w:color w:val="auto"/>
          <w:w w:val="98"/>
          <w:kern w:val="0"/>
          <w:sz w:val="32"/>
          <w:szCs w:val="32"/>
          <w:lang w:val="en-US" w:eastAsia="zh-CN" w:bidi="ar"/>
        </w:rPr>
        <w:t xml:space="preserve">      5</w:t>
      </w:r>
      <w:r>
        <w:rPr>
          <w:rFonts w:hint="eastAsia" w:ascii="仿宋_GB2312" w:hAnsi="仿宋_GB2312" w:eastAsia="仿宋_GB2312" w:cs="仿宋_GB2312"/>
          <w:color w:val="auto"/>
          <w:w w:val="98"/>
          <w:kern w:val="0"/>
          <w:sz w:val="32"/>
          <w:szCs w:val="32"/>
          <w:lang w:bidi="ar"/>
        </w:rPr>
        <w:t>.</w:t>
      </w:r>
      <w:r>
        <w:rPr>
          <w:rFonts w:hint="eastAsia" w:ascii="仿宋_GB2312" w:hAnsi="仿宋_GB2312" w:eastAsia="仿宋_GB2312" w:cs="仿宋_GB2312"/>
          <w:color w:val="auto"/>
          <w:w w:val="98"/>
          <w:kern w:val="0"/>
          <w:sz w:val="32"/>
          <w:szCs w:val="32"/>
          <w:lang w:val="en-US" w:eastAsia="zh-CN" w:bidi="ar"/>
        </w:rPr>
        <w:t>2024年</w:t>
      </w:r>
      <w:r>
        <w:rPr>
          <w:rFonts w:hint="eastAsia" w:ascii="仿宋_GB2312" w:hAnsi="仿宋_GB2312" w:eastAsia="仿宋_GB2312" w:cs="仿宋_GB2312"/>
          <w:color w:val="auto"/>
          <w:w w:val="98"/>
          <w:kern w:val="0"/>
          <w:sz w:val="32"/>
          <w:szCs w:val="32"/>
          <w:lang w:bidi="ar"/>
        </w:rPr>
        <w:t>放射诊疗、职业健康检查、职业病诊断</w:t>
      </w:r>
    </w:p>
    <w:p>
      <w:pPr>
        <w:keepNext w:val="0"/>
        <w:keepLines w:val="0"/>
        <w:pageBreakBefore w:val="0"/>
        <w:widowControl/>
        <w:kinsoku/>
        <w:wordWrap/>
        <w:overflowPunct/>
        <w:topLinePunct w:val="0"/>
        <w:autoSpaceDE/>
        <w:autoSpaceDN/>
        <w:bidi w:val="0"/>
        <w:adjustRightInd/>
        <w:snapToGrid/>
        <w:spacing w:line="600" w:lineRule="exact"/>
        <w:ind w:firstLine="640"/>
        <w:jc w:val="both"/>
        <w:textAlignment w:val="auto"/>
        <w:outlineLvl w:val="0"/>
        <w:rPr>
          <w:rFonts w:hint="eastAsia" w:ascii="仿宋_GB2312" w:hAnsi="仿宋_GB2312" w:eastAsia="仿宋_GB2312" w:cs="仿宋_GB2312"/>
          <w:color w:val="auto"/>
          <w:w w:val="98"/>
          <w:kern w:val="0"/>
          <w:sz w:val="32"/>
          <w:szCs w:val="32"/>
          <w:lang w:bidi="ar"/>
        </w:rPr>
      </w:pPr>
      <w:r>
        <w:rPr>
          <w:rFonts w:hint="eastAsia" w:ascii="仿宋_GB2312" w:hAnsi="仿宋_GB2312" w:eastAsia="仿宋_GB2312" w:cs="仿宋_GB2312"/>
          <w:color w:val="auto"/>
          <w:w w:val="98"/>
          <w:kern w:val="0"/>
          <w:sz w:val="32"/>
          <w:szCs w:val="32"/>
          <w:lang w:val="en-US" w:eastAsia="zh-CN" w:bidi="ar"/>
        </w:rPr>
        <w:t xml:space="preserve">        </w:t>
      </w:r>
      <w:r>
        <w:rPr>
          <w:rFonts w:hint="eastAsia" w:ascii="仿宋_GB2312" w:hAnsi="仿宋_GB2312" w:eastAsia="仿宋_GB2312" w:cs="仿宋_GB2312"/>
          <w:color w:val="auto"/>
          <w:w w:val="98"/>
          <w:kern w:val="0"/>
          <w:sz w:val="32"/>
          <w:szCs w:val="32"/>
          <w:lang w:bidi="ar"/>
        </w:rPr>
        <w:t>机构国家</w:t>
      </w:r>
      <w:r>
        <w:rPr>
          <w:rFonts w:hint="eastAsia" w:ascii="仿宋_GB2312" w:hAnsi="仿宋_GB2312" w:eastAsia="仿宋_GB2312" w:cs="仿宋_GB2312"/>
          <w:color w:val="auto"/>
          <w:w w:val="98"/>
          <w:kern w:val="0"/>
          <w:sz w:val="32"/>
          <w:szCs w:val="32"/>
          <w:lang w:eastAsia="zh-CN" w:bidi="ar"/>
        </w:rPr>
        <w:t>随机</w:t>
      </w:r>
      <w:r>
        <w:rPr>
          <w:rFonts w:hint="eastAsia" w:ascii="仿宋_GB2312" w:hAnsi="仿宋_GB2312" w:eastAsia="仿宋_GB2312" w:cs="仿宋_GB2312"/>
          <w:color w:val="auto"/>
          <w:w w:val="98"/>
          <w:kern w:val="0"/>
          <w:sz w:val="32"/>
          <w:szCs w:val="32"/>
          <w:lang w:bidi="ar"/>
        </w:rPr>
        <w:t>监督抽查工作计划表</w:t>
      </w:r>
    </w:p>
    <w:p>
      <w:pPr>
        <w:keepNext w:val="0"/>
        <w:keepLines w:val="0"/>
        <w:pageBreakBefore w:val="0"/>
        <w:widowControl/>
        <w:kinsoku/>
        <w:wordWrap/>
        <w:overflowPunct/>
        <w:topLinePunct w:val="0"/>
        <w:autoSpaceDE/>
        <w:autoSpaceDN/>
        <w:bidi w:val="0"/>
        <w:adjustRightInd/>
        <w:snapToGrid/>
        <w:spacing w:line="600" w:lineRule="exact"/>
        <w:ind w:firstLine="640"/>
        <w:jc w:val="both"/>
        <w:textAlignment w:val="auto"/>
        <w:outlineLvl w:val="0"/>
        <w:rPr>
          <w:rFonts w:hint="eastAsia" w:ascii="仿宋_GB2312" w:hAnsi="仿宋_GB2312" w:eastAsia="仿宋_GB2312" w:cs="仿宋_GB2312"/>
          <w:color w:val="auto"/>
          <w:w w:val="98"/>
          <w:kern w:val="0"/>
          <w:sz w:val="32"/>
          <w:szCs w:val="32"/>
          <w:lang w:bidi="ar"/>
        </w:rPr>
      </w:pPr>
      <w:r>
        <w:rPr>
          <w:rFonts w:hint="eastAsia" w:ascii="仿宋_GB2312" w:hAnsi="仿宋_GB2312" w:eastAsia="仿宋_GB2312" w:cs="仿宋_GB2312"/>
          <w:color w:val="auto"/>
          <w:w w:val="98"/>
          <w:kern w:val="0"/>
          <w:sz w:val="32"/>
          <w:szCs w:val="32"/>
          <w:lang w:val="en-US" w:eastAsia="zh-CN" w:bidi="ar"/>
        </w:rPr>
        <w:t xml:space="preserve">      6</w:t>
      </w:r>
      <w:r>
        <w:rPr>
          <w:rFonts w:hint="eastAsia" w:ascii="仿宋_GB2312" w:hAnsi="仿宋_GB2312" w:eastAsia="仿宋_GB2312" w:cs="仿宋_GB2312"/>
          <w:color w:val="auto"/>
          <w:w w:val="98"/>
          <w:kern w:val="0"/>
          <w:sz w:val="32"/>
          <w:szCs w:val="32"/>
          <w:lang w:bidi="ar"/>
        </w:rPr>
        <w:t>.</w:t>
      </w:r>
      <w:r>
        <w:rPr>
          <w:rFonts w:hint="eastAsia" w:ascii="仿宋_GB2312" w:hAnsi="仿宋_GB2312" w:eastAsia="仿宋_GB2312" w:cs="仿宋_GB2312"/>
          <w:color w:val="auto"/>
          <w:w w:val="98"/>
          <w:kern w:val="0"/>
          <w:sz w:val="32"/>
          <w:szCs w:val="32"/>
          <w:lang w:val="en-US" w:eastAsia="zh-CN" w:bidi="ar"/>
        </w:rPr>
        <w:t>2024年</w:t>
      </w:r>
      <w:r>
        <w:rPr>
          <w:rFonts w:hint="eastAsia" w:ascii="仿宋_GB2312" w:hAnsi="仿宋_GB2312" w:eastAsia="仿宋_GB2312" w:cs="仿宋_GB2312"/>
          <w:color w:val="auto"/>
          <w:w w:val="98"/>
          <w:kern w:val="0"/>
          <w:sz w:val="32"/>
          <w:szCs w:val="32"/>
          <w:lang w:bidi="ar"/>
        </w:rPr>
        <w:t>放射诊疗机构国家</w:t>
      </w:r>
      <w:r>
        <w:rPr>
          <w:rFonts w:hint="eastAsia" w:ascii="仿宋_GB2312" w:hAnsi="仿宋_GB2312" w:eastAsia="仿宋_GB2312" w:cs="仿宋_GB2312"/>
          <w:color w:val="auto"/>
          <w:w w:val="98"/>
          <w:kern w:val="0"/>
          <w:sz w:val="32"/>
          <w:szCs w:val="32"/>
          <w:lang w:eastAsia="zh-CN" w:bidi="ar"/>
        </w:rPr>
        <w:t>随机</w:t>
      </w:r>
      <w:r>
        <w:rPr>
          <w:rFonts w:hint="eastAsia" w:ascii="仿宋_GB2312" w:hAnsi="仿宋_GB2312" w:eastAsia="仿宋_GB2312" w:cs="仿宋_GB2312"/>
          <w:color w:val="auto"/>
          <w:w w:val="98"/>
          <w:kern w:val="0"/>
          <w:sz w:val="32"/>
          <w:szCs w:val="32"/>
          <w:lang w:bidi="ar"/>
        </w:rPr>
        <w:t>监督抽查汇总表</w:t>
      </w:r>
    </w:p>
    <w:p>
      <w:pPr>
        <w:keepNext w:val="0"/>
        <w:keepLines w:val="0"/>
        <w:pageBreakBefore w:val="0"/>
        <w:widowControl/>
        <w:kinsoku/>
        <w:wordWrap/>
        <w:overflowPunct/>
        <w:topLinePunct w:val="0"/>
        <w:autoSpaceDE/>
        <w:autoSpaceDN/>
        <w:bidi w:val="0"/>
        <w:adjustRightInd/>
        <w:snapToGrid/>
        <w:spacing w:line="600" w:lineRule="exact"/>
        <w:ind w:firstLine="640"/>
        <w:jc w:val="both"/>
        <w:textAlignment w:val="auto"/>
        <w:outlineLvl w:val="0"/>
        <w:rPr>
          <w:rFonts w:hint="eastAsia" w:ascii="仿宋_GB2312" w:hAnsi="仿宋_GB2312" w:eastAsia="仿宋_GB2312" w:cs="仿宋_GB2312"/>
          <w:color w:val="auto"/>
          <w:w w:val="98"/>
          <w:kern w:val="0"/>
          <w:sz w:val="32"/>
          <w:szCs w:val="32"/>
          <w:lang w:eastAsia="zh-CN" w:bidi="ar"/>
        </w:rPr>
      </w:pPr>
      <w:r>
        <w:rPr>
          <w:rFonts w:hint="eastAsia" w:ascii="仿宋_GB2312" w:hAnsi="仿宋_GB2312" w:eastAsia="仿宋_GB2312" w:cs="仿宋_GB2312"/>
          <w:color w:val="auto"/>
          <w:w w:val="98"/>
          <w:kern w:val="0"/>
          <w:sz w:val="32"/>
          <w:szCs w:val="32"/>
          <w:lang w:val="en-US" w:eastAsia="zh-CN" w:bidi="ar"/>
        </w:rPr>
        <w:t xml:space="preserve">      7.2024年职业健康检查机构、职业病诊断机构</w:t>
      </w:r>
    </w:p>
    <w:p>
      <w:pPr>
        <w:keepNext w:val="0"/>
        <w:keepLines w:val="0"/>
        <w:pageBreakBefore w:val="0"/>
        <w:widowControl/>
        <w:kinsoku/>
        <w:wordWrap/>
        <w:overflowPunct/>
        <w:topLinePunct w:val="0"/>
        <w:autoSpaceDE/>
        <w:autoSpaceDN/>
        <w:bidi w:val="0"/>
        <w:adjustRightInd/>
        <w:snapToGrid/>
        <w:spacing w:line="600" w:lineRule="exact"/>
        <w:ind w:firstLine="640"/>
        <w:jc w:val="both"/>
        <w:textAlignment w:val="auto"/>
        <w:outlineLvl w:val="0"/>
        <w:rPr>
          <w:rFonts w:hint="eastAsia" w:ascii="仿宋_GB2312" w:hAnsi="仿宋_GB2312" w:eastAsia="仿宋_GB2312" w:cs="仿宋_GB2312"/>
          <w:color w:val="auto"/>
          <w:w w:val="98"/>
          <w:kern w:val="0"/>
          <w:sz w:val="32"/>
          <w:szCs w:val="32"/>
          <w:lang w:val="en-US" w:eastAsia="zh-CN" w:bidi="ar"/>
        </w:rPr>
      </w:pPr>
      <w:r>
        <w:rPr>
          <w:rFonts w:hint="eastAsia" w:ascii="仿宋_GB2312" w:hAnsi="仿宋_GB2312" w:eastAsia="仿宋_GB2312" w:cs="仿宋_GB2312"/>
          <w:color w:val="auto"/>
          <w:w w:val="98"/>
          <w:kern w:val="0"/>
          <w:sz w:val="32"/>
          <w:szCs w:val="32"/>
          <w:lang w:val="en-US" w:eastAsia="zh-CN" w:bidi="ar"/>
        </w:rPr>
        <w:t xml:space="preserve">        国家随机监督抽查汇总表</w:t>
      </w:r>
    </w:p>
    <w:p>
      <w:pPr>
        <w:widowControl/>
        <w:spacing w:before="0" w:beforeLines="0" w:line="600" w:lineRule="exact"/>
        <w:ind w:firstLine="640"/>
        <w:jc w:val="both"/>
        <w:outlineLvl w:val="0"/>
        <w:rPr>
          <w:rFonts w:hint="eastAsia" w:ascii="仿宋_GB2312" w:hAnsi="仿宋_GB2312" w:eastAsia="仿宋_GB2312" w:cs="仿宋_GB2312"/>
          <w:b w:val="0"/>
          <w:bCs w:val="0"/>
          <w:color w:val="auto"/>
          <w:w w:val="98"/>
          <w:kern w:val="0"/>
          <w:sz w:val="32"/>
          <w:szCs w:val="32"/>
          <w:lang w:eastAsia="zh-CN" w:bidi="ar"/>
        </w:rPr>
      </w:pPr>
      <w:r>
        <w:rPr>
          <w:rFonts w:hint="eastAsia" w:ascii="仿宋_GB2312" w:hAnsi="仿宋_GB2312" w:eastAsia="仿宋_GB2312" w:cs="仿宋_GB2312"/>
          <w:b w:val="0"/>
          <w:bCs w:val="0"/>
          <w:color w:val="auto"/>
          <w:w w:val="98"/>
          <w:kern w:val="0"/>
          <w:sz w:val="32"/>
          <w:szCs w:val="32"/>
          <w:lang w:val="en-US" w:eastAsia="zh-CN" w:bidi="ar"/>
        </w:rPr>
        <w:t xml:space="preserve">      8.</w:t>
      </w:r>
      <w:r>
        <w:rPr>
          <w:rFonts w:hint="eastAsia" w:ascii="仿宋_GB2312" w:hAnsi="仿宋_GB2312" w:eastAsia="仿宋_GB2312" w:cs="仿宋_GB2312"/>
          <w:b w:val="0"/>
          <w:bCs w:val="0"/>
          <w:color w:val="auto"/>
          <w:w w:val="98"/>
          <w:kern w:val="0"/>
          <w:sz w:val="32"/>
          <w:szCs w:val="32"/>
          <w:lang w:bidi="ar"/>
        </w:rPr>
        <w:t>202</w:t>
      </w:r>
      <w:r>
        <w:rPr>
          <w:rFonts w:hint="eastAsia" w:ascii="仿宋_GB2312" w:hAnsi="仿宋_GB2312" w:eastAsia="仿宋_GB2312" w:cs="仿宋_GB2312"/>
          <w:b w:val="0"/>
          <w:bCs w:val="0"/>
          <w:color w:val="auto"/>
          <w:w w:val="98"/>
          <w:kern w:val="0"/>
          <w:sz w:val="32"/>
          <w:szCs w:val="32"/>
          <w:lang w:eastAsia="zh-CN" w:bidi="ar"/>
        </w:rPr>
        <w:t>4</w:t>
      </w:r>
      <w:r>
        <w:rPr>
          <w:rFonts w:hint="eastAsia" w:ascii="仿宋_GB2312" w:hAnsi="仿宋_GB2312" w:eastAsia="仿宋_GB2312" w:cs="仿宋_GB2312"/>
          <w:b w:val="0"/>
          <w:bCs w:val="0"/>
          <w:color w:val="auto"/>
          <w:w w:val="98"/>
          <w:kern w:val="0"/>
          <w:sz w:val="32"/>
          <w:szCs w:val="32"/>
          <w:lang w:bidi="ar"/>
        </w:rPr>
        <w:t>年</w:t>
      </w:r>
      <w:r>
        <w:rPr>
          <w:rFonts w:hint="eastAsia" w:ascii="仿宋_GB2312" w:hAnsi="仿宋_GB2312" w:eastAsia="仿宋_GB2312" w:cs="仿宋_GB2312"/>
          <w:b w:val="0"/>
          <w:bCs w:val="0"/>
          <w:color w:val="auto"/>
          <w:w w:val="98"/>
          <w:kern w:val="0"/>
          <w:sz w:val="32"/>
          <w:szCs w:val="32"/>
          <w:lang w:eastAsia="zh-CN" w:bidi="ar"/>
        </w:rPr>
        <w:t>职业卫生放射卫生国家随机监督抽查</w:t>
      </w:r>
    </w:p>
    <w:p>
      <w:pPr>
        <w:widowControl/>
        <w:spacing w:before="0" w:beforeLines="0" w:line="600" w:lineRule="exact"/>
        <w:ind w:firstLine="640"/>
        <w:jc w:val="both"/>
        <w:outlineLvl w:val="0"/>
        <w:rPr>
          <w:rFonts w:hint="eastAsia" w:ascii="仿宋_GB2312" w:hAnsi="仿宋_GB2312" w:eastAsia="仿宋_GB2312" w:cs="仿宋_GB2312"/>
          <w:bCs w:val="0"/>
          <w:color w:val="auto"/>
          <w:w w:val="98"/>
          <w:kern w:val="0"/>
          <w:sz w:val="32"/>
          <w:szCs w:val="32"/>
          <w:lang w:val="en-US" w:eastAsia="zh-CN" w:bidi="ar"/>
        </w:rPr>
      </w:pPr>
      <w:r>
        <w:rPr>
          <w:rFonts w:hint="eastAsia" w:ascii="仿宋_GB2312" w:hAnsi="仿宋_GB2312" w:eastAsia="仿宋_GB2312" w:cs="仿宋_GB2312"/>
          <w:b w:val="0"/>
          <w:bCs w:val="0"/>
          <w:color w:val="auto"/>
          <w:w w:val="98"/>
          <w:kern w:val="0"/>
          <w:sz w:val="32"/>
          <w:szCs w:val="32"/>
          <w:lang w:val="en-US" w:eastAsia="zh-CN" w:bidi="ar"/>
        </w:rPr>
        <w:t xml:space="preserve">        </w:t>
      </w:r>
      <w:r>
        <w:rPr>
          <w:rFonts w:hint="eastAsia" w:ascii="仿宋_GB2312" w:hAnsi="仿宋_GB2312" w:eastAsia="仿宋_GB2312" w:cs="仿宋_GB2312"/>
          <w:b w:val="0"/>
          <w:bCs w:val="0"/>
          <w:color w:val="auto"/>
          <w:w w:val="98"/>
          <w:kern w:val="0"/>
          <w:sz w:val="32"/>
          <w:szCs w:val="32"/>
          <w:lang w:eastAsia="zh-CN" w:bidi="ar"/>
        </w:rPr>
        <w:t>任务清单</w:t>
      </w:r>
    </w:p>
    <w:p>
      <w:pPr>
        <w:keepNext w:val="0"/>
        <w:keepLines w:val="0"/>
        <w:pageBreakBefore w:val="0"/>
        <w:widowControl/>
        <w:kinsoku/>
        <w:wordWrap/>
        <w:overflowPunct/>
        <w:topLinePunct w:val="0"/>
        <w:autoSpaceDE/>
        <w:autoSpaceDN/>
        <w:bidi w:val="0"/>
        <w:adjustRightInd/>
        <w:snapToGrid/>
        <w:spacing w:line="600" w:lineRule="exact"/>
        <w:ind w:firstLine="640"/>
        <w:jc w:val="both"/>
        <w:textAlignment w:val="auto"/>
        <w:outlineLvl w:val="0"/>
        <w:rPr>
          <w:rFonts w:hint="eastAsia" w:ascii="仿宋_GB2312" w:hAnsi="仿宋_GB2312" w:eastAsia="仿宋_GB2312" w:cs="仿宋_GB2312"/>
          <w:color w:val="auto"/>
          <w:w w:val="98"/>
          <w:kern w:val="0"/>
          <w:sz w:val="32"/>
          <w:szCs w:val="32"/>
          <w:lang w:val="en-US" w:eastAsia="zh-CN" w:bidi="ar"/>
        </w:rPr>
      </w:pPr>
    </w:p>
    <w:p>
      <w:pPr>
        <w:keepNext w:val="0"/>
        <w:keepLines w:val="0"/>
        <w:pageBreakBefore w:val="0"/>
        <w:widowControl/>
        <w:kinsoku/>
        <w:wordWrap/>
        <w:overflowPunct/>
        <w:topLinePunct w:val="0"/>
        <w:autoSpaceDE/>
        <w:autoSpaceDN/>
        <w:bidi w:val="0"/>
        <w:adjustRightInd/>
        <w:snapToGrid/>
        <w:spacing w:line="600" w:lineRule="exact"/>
        <w:ind w:firstLine="640"/>
        <w:jc w:val="both"/>
        <w:textAlignment w:val="auto"/>
        <w:outlineLvl w:val="0"/>
        <w:rPr>
          <w:rFonts w:hint="eastAsia" w:ascii="仿宋_GB2312" w:hAnsi="仿宋_GB2312" w:eastAsia="仿宋_GB2312" w:cs="仿宋_GB2312"/>
          <w:color w:val="auto"/>
          <w:w w:val="98"/>
          <w:kern w:val="0"/>
          <w:sz w:val="32"/>
          <w:szCs w:val="32"/>
          <w:lang w:val="en-US" w:eastAsia="zh-CN" w:bidi="ar"/>
        </w:rPr>
      </w:pPr>
    </w:p>
    <w:p>
      <w:pPr>
        <w:pStyle w:val="2"/>
        <w:rPr>
          <w:rFonts w:hint="eastAsia" w:ascii="仿宋_GB2312" w:hAnsi="仿宋_GB2312" w:eastAsia="仿宋_GB2312" w:cs="仿宋_GB2312"/>
          <w:color w:val="auto"/>
          <w:w w:val="98"/>
          <w:kern w:val="0"/>
          <w:sz w:val="32"/>
          <w:szCs w:val="32"/>
          <w:lang w:val="en-US" w:eastAsia="zh-CN" w:bidi="ar"/>
        </w:rPr>
      </w:pPr>
    </w:p>
    <w:p>
      <w:pPr>
        <w:rPr>
          <w:rFonts w:hint="eastAsia" w:ascii="仿宋_GB2312" w:hAnsi="仿宋_GB2312" w:eastAsia="仿宋_GB2312" w:cs="仿宋_GB2312"/>
          <w:color w:val="auto"/>
          <w:w w:val="98"/>
          <w:kern w:val="0"/>
          <w:sz w:val="32"/>
          <w:szCs w:val="32"/>
          <w:lang w:val="en-US" w:eastAsia="zh-CN" w:bidi="ar"/>
        </w:rPr>
        <w:sectPr>
          <w:headerReference r:id="rId3" w:type="default"/>
          <w:footerReference r:id="rId4" w:type="default"/>
          <w:pgSz w:w="11905" w:h="16838"/>
          <w:pgMar w:top="1440" w:right="1803" w:bottom="1723" w:left="1803" w:header="851" w:footer="992" w:gutter="0"/>
          <w:lnNumType w:countBy="0" w:distance="360"/>
          <w:pgNumType w:fmt="decimal"/>
          <w:cols w:space="720" w:num="1"/>
          <w:rtlGutter w:val="0"/>
          <w:docGrid w:type="lines" w:linePitch="436" w:charSpace="0"/>
        </w:sectPr>
      </w:pPr>
    </w:p>
    <w:p>
      <w:pPr>
        <w:spacing w:beforeLines="0" w:afterLines="0"/>
        <w:jc w:val="left"/>
        <w:outlineLvl w:val="0"/>
        <w:rPr>
          <w:rFonts w:hint="eastAsia" w:ascii="黑体" w:hAnsi="黑体" w:eastAsia="黑体" w:cs="黑体"/>
          <w:color w:val="auto"/>
          <w:w w:val="98"/>
          <w:kern w:val="0"/>
          <w:sz w:val="32"/>
          <w:szCs w:val="32"/>
          <w:lang w:bidi="ar"/>
        </w:rPr>
      </w:pPr>
      <w:r>
        <w:rPr>
          <w:rFonts w:hint="eastAsia" w:ascii="黑体" w:hAnsi="黑体" w:eastAsia="黑体" w:cs="黑体"/>
          <w:color w:val="auto"/>
          <w:kern w:val="0"/>
          <w:sz w:val="32"/>
          <w:szCs w:val="32"/>
          <w:lang w:bidi="ar"/>
        </w:rPr>
        <w:t>附表</w:t>
      </w:r>
      <w:r>
        <w:rPr>
          <w:rFonts w:hint="eastAsia" w:ascii="黑体" w:hAnsi="黑体" w:eastAsia="黑体" w:cs="黑体"/>
          <w:color w:val="auto"/>
          <w:w w:val="98"/>
          <w:kern w:val="0"/>
          <w:sz w:val="32"/>
          <w:szCs w:val="32"/>
          <w:lang w:bidi="ar"/>
        </w:rPr>
        <w:t>1</w:t>
      </w:r>
    </w:p>
    <w:p>
      <w:pPr>
        <w:spacing w:beforeLines="0" w:afterLines="0"/>
        <w:jc w:val="center"/>
        <w:outlineLvl w:val="0"/>
        <w:rPr>
          <w:rFonts w:hint="eastAsia" w:ascii="方正小标宋简体" w:hAnsi="方正小标宋简体" w:eastAsia="方正小标宋简体" w:cs="方正小标宋简体"/>
          <w:bCs/>
          <w:color w:val="auto"/>
          <w:sz w:val="44"/>
          <w:szCs w:val="24"/>
        </w:rPr>
      </w:pPr>
      <w:bookmarkStart w:id="0" w:name="_GoBack"/>
      <w:bookmarkEnd w:id="0"/>
      <w:r>
        <w:rPr>
          <w:rFonts w:hint="eastAsia" w:ascii="方正小标宋简体" w:hAnsi="方正小标宋简体" w:eastAsia="方正小标宋简体" w:cs="方正小标宋简体"/>
          <w:b w:val="0"/>
          <w:bCs/>
          <w:color w:val="auto"/>
          <w:sz w:val="44"/>
          <w:szCs w:val="24"/>
          <w:lang w:val="en-US" w:eastAsia="zh-CN"/>
        </w:rPr>
        <w:t>2024年</w:t>
      </w:r>
      <w:r>
        <w:rPr>
          <w:rFonts w:hint="eastAsia" w:ascii="方正小标宋简体" w:hAnsi="方正小标宋简体" w:eastAsia="方正小标宋简体" w:cs="方正小标宋简体"/>
          <w:b w:val="0"/>
          <w:bCs/>
          <w:color w:val="auto"/>
          <w:sz w:val="44"/>
          <w:szCs w:val="24"/>
        </w:rPr>
        <w:t>用人单位职业卫生国家随机监督抽查计划表</w:t>
      </w:r>
    </w:p>
    <w:tbl>
      <w:tblPr>
        <w:tblStyle w:val="7"/>
        <w:tblW w:w="141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34"/>
        <w:gridCol w:w="1512"/>
        <w:gridCol w:w="1938"/>
        <w:gridCol w:w="89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9" w:hRule="atLeast"/>
          <w:tblHeader/>
          <w:jc w:val="center"/>
        </w:trPr>
        <w:tc>
          <w:tcPr>
            <w:tcW w:w="173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监督检查对象</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抽查任务</w:t>
            </w:r>
          </w:p>
        </w:tc>
        <w:tc>
          <w:tcPr>
            <w:tcW w:w="10883" w:type="dxa"/>
            <w:gridSpan w:val="2"/>
            <w:tcBorders>
              <w:top w:val="single" w:color="000000" w:sz="4" w:space="0"/>
              <w:left w:val="single" w:color="000000" w:sz="4" w:space="0"/>
              <w:bottom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重点检查内容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tblHeader/>
          <w:jc w:val="center"/>
        </w:trPr>
        <w:tc>
          <w:tcPr>
            <w:tcW w:w="1734" w:type="dxa"/>
            <w:vMerge w:val="restart"/>
            <w:tcBorders>
              <w:top w:val="single" w:color="000000" w:sz="4" w:space="0"/>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Cs/>
                <w:color w:val="auto"/>
                <w:sz w:val="21"/>
                <w:szCs w:val="21"/>
              </w:rPr>
              <w:t>用人单位</w:t>
            </w:r>
          </w:p>
        </w:tc>
        <w:tc>
          <w:tcPr>
            <w:tcW w:w="1512" w:type="dxa"/>
            <w:vMerge w:val="restart"/>
            <w:tcBorders>
              <w:top w:val="single" w:color="000000" w:sz="4" w:space="0"/>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Cs/>
                <w:color w:val="auto"/>
                <w:sz w:val="21"/>
                <w:szCs w:val="21"/>
                <w:lang w:eastAsia="zh-CN"/>
              </w:rPr>
              <w:t>抽查用人单位数量每省（区、市）不得低于</w:t>
            </w:r>
            <w:r>
              <w:rPr>
                <w:rFonts w:hint="eastAsia" w:ascii="仿宋_GB2312" w:hAnsi="仿宋_GB2312" w:eastAsia="仿宋_GB2312" w:cs="仿宋_GB2312"/>
                <w:bCs/>
                <w:color w:val="auto"/>
                <w:sz w:val="21"/>
                <w:szCs w:val="21"/>
                <w:lang w:val="en-US" w:eastAsia="zh-CN"/>
              </w:rPr>
              <w:t>3</w:t>
            </w:r>
            <w:r>
              <w:rPr>
                <w:rFonts w:hint="default" w:ascii="仿宋_GB2312" w:hAnsi="仿宋_GB2312" w:eastAsia="仿宋_GB2312" w:cs="仿宋_GB2312"/>
                <w:bCs/>
                <w:color w:val="auto"/>
                <w:sz w:val="21"/>
                <w:szCs w:val="21"/>
                <w:lang w:val="en" w:eastAsia="zh-CN"/>
              </w:rPr>
              <w:t>4</w:t>
            </w:r>
            <w:r>
              <w:rPr>
                <w:rFonts w:hint="eastAsia" w:ascii="仿宋_GB2312" w:hAnsi="仿宋_GB2312" w:eastAsia="仿宋_GB2312" w:cs="仿宋_GB2312"/>
                <w:bCs/>
                <w:color w:val="auto"/>
                <w:sz w:val="21"/>
                <w:szCs w:val="21"/>
                <w:lang w:val="en-US" w:eastAsia="zh-CN"/>
              </w:rPr>
              <w:t>00家。</w:t>
            </w:r>
          </w:p>
        </w:tc>
        <w:tc>
          <w:tcPr>
            <w:tcW w:w="1938" w:type="dxa"/>
            <w:tcBorders>
              <w:top w:val="single" w:color="000000"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1.职业病防治管理组织和措施</w:t>
            </w:r>
          </w:p>
        </w:tc>
        <w:tc>
          <w:tcPr>
            <w:tcW w:w="8945" w:type="dxa"/>
            <w:tcBorders>
              <w:top w:val="single" w:color="000000"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1.是否按规定设置或者指定职业卫生管理机构或者组织，配备专职或者兼职的职业卫生管理人员；</w:t>
            </w:r>
          </w:p>
          <w:p>
            <w:pPr>
              <w:tabs>
                <w:tab w:val="left" w:pos="6660"/>
              </w:tabs>
              <w:adjustRightInd w:val="0"/>
              <w:snapToGrid w:val="0"/>
              <w:jc w:val="left"/>
              <w:rPr>
                <w:rFonts w:hint="eastAsia" w:ascii="仿宋_GB2312" w:hAnsi="仿宋_GB2312" w:eastAsia="仿宋_GB2312" w:cs="仿宋_GB2312"/>
                <w:b/>
                <w:bCs/>
                <w:color w:val="auto"/>
                <w:sz w:val="21"/>
                <w:szCs w:val="21"/>
              </w:rPr>
            </w:pPr>
            <w:r>
              <w:rPr>
                <w:rFonts w:hint="eastAsia" w:ascii="仿宋_GB2312" w:hAnsi="仿宋_GB2312" w:eastAsia="仿宋_GB2312" w:cs="仿宋_GB2312"/>
                <w:bCs/>
                <w:color w:val="auto"/>
                <w:sz w:val="21"/>
                <w:szCs w:val="21"/>
              </w:rPr>
              <w:t>2.是否建立、落实及公布职业卫生管理制度和操作规程。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tblHeader/>
          <w:jc w:val="center"/>
        </w:trPr>
        <w:tc>
          <w:tcPr>
            <w:tcW w:w="1734"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512"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938"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2.职业卫生培训</w:t>
            </w:r>
          </w:p>
        </w:tc>
        <w:tc>
          <w:tcPr>
            <w:tcW w:w="8945"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主要负责人、职业卫生管理人员和劳动者是否按规定的周期接受职业卫生培训，培训内容、时间是否符合要求。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blHeader/>
          <w:jc w:val="center"/>
        </w:trPr>
        <w:tc>
          <w:tcPr>
            <w:tcW w:w="1734"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512"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938"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3.建设项目职业病防护设施“三同时”</w:t>
            </w:r>
          </w:p>
        </w:tc>
        <w:tc>
          <w:tcPr>
            <w:tcW w:w="8945"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是否落实建设项目职业病防护设施“三同时”制度，是否按程序开展评审及存档、公示。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blHeader/>
          <w:jc w:val="center"/>
        </w:trPr>
        <w:tc>
          <w:tcPr>
            <w:tcW w:w="1734"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512"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938"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＊4.职业病危害项目申报</w:t>
            </w:r>
          </w:p>
        </w:tc>
        <w:tc>
          <w:tcPr>
            <w:tcW w:w="8945"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是否如实、及时开展工作场所职业病危害项目申报。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blHeader/>
          <w:jc w:val="center"/>
        </w:trPr>
        <w:tc>
          <w:tcPr>
            <w:tcW w:w="1734"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512"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938"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5.工作场所职业卫生管理</w:t>
            </w:r>
          </w:p>
        </w:tc>
        <w:tc>
          <w:tcPr>
            <w:tcW w:w="8945"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1.是否按规定开展工作场所职业病危害因素监测、检测、评价，是否进行检测结果的报告和公布；</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2.是否按规定配置职业病防护设施、应急救援设施并及时维护、保养，是否按规定发放、管理职业病防护用品并督促劳动者佩戴使用。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tblHeader/>
          <w:jc w:val="center"/>
        </w:trPr>
        <w:tc>
          <w:tcPr>
            <w:tcW w:w="1734"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512"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938"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6.职业病危害警示和告知</w:t>
            </w:r>
          </w:p>
        </w:tc>
        <w:tc>
          <w:tcPr>
            <w:tcW w:w="8945"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是否按规定设置职业病危害警示标识，告知职业病危害及危害后果。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1734"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512" w:type="dxa"/>
            <w:vMerge w:val="continue"/>
            <w:tcBorders>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938"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7.劳动者职业健康监护</w:t>
            </w:r>
          </w:p>
        </w:tc>
        <w:tc>
          <w:tcPr>
            <w:tcW w:w="8945" w:type="dxa"/>
            <w:tcBorders>
              <w:top w:val="single" w:color="auto" w:sz="4" w:space="0"/>
              <w:left w:val="single" w:color="000000" w:sz="4" w:space="0"/>
              <w:bottom w:val="single" w:color="auto"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是否按规定开展劳动者职业健康监护、放射工作人员个人剂量监测。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blHeader/>
          <w:jc w:val="center"/>
        </w:trPr>
        <w:tc>
          <w:tcPr>
            <w:tcW w:w="1734" w:type="dxa"/>
            <w:vMerge w:val="continue"/>
            <w:tcBorders>
              <w:left w:val="single" w:color="000000" w:sz="4" w:space="0"/>
              <w:bottom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512" w:type="dxa"/>
            <w:vMerge w:val="continue"/>
            <w:tcBorders>
              <w:left w:val="single" w:color="000000" w:sz="4" w:space="0"/>
              <w:bottom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1938" w:type="dxa"/>
            <w:tcBorders>
              <w:top w:val="single" w:color="auto" w:sz="4" w:space="0"/>
              <w:left w:val="single" w:color="000000" w:sz="4" w:space="0"/>
              <w:bottom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8.职业病病人和疑似职业病病人处置</w:t>
            </w:r>
          </w:p>
        </w:tc>
        <w:tc>
          <w:tcPr>
            <w:tcW w:w="8945" w:type="dxa"/>
            <w:tcBorders>
              <w:top w:val="single" w:color="auto" w:sz="4" w:space="0"/>
              <w:left w:val="single" w:color="000000" w:sz="4" w:space="0"/>
              <w:bottom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1.是否按规定处置职业病人、疑似职业病人；</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2.是否为劳动者进行职业病诊断提供健康损害与职业史、职业病危害接触关系等相关资料。</w:t>
            </w:r>
          </w:p>
        </w:tc>
      </w:tr>
    </w:tbl>
    <w:p>
      <w:pPr>
        <w:spacing w:beforeLines="0" w:afterLines="0"/>
        <w:jc w:val="left"/>
        <w:rPr>
          <w:rFonts w:hint="eastAsia" w:ascii="仿宋_GB2312" w:hAnsi="黑体" w:eastAsia="仿宋_GB2312" w:cs="Times New Roman"/>
          <w:b/>
          <w:color w:val="auto"/>
          <w:sz w:val="24"/>
          <w:szCs w:val="24"/>
          <w:lang w:eastAsia="zh-CN"/>
        </w:rPr>
      </w:pPr>
    </w:p>
    <w:p>
      <w:pPr>
        <w:spacing w:beforeLines="0" w:afterLines="0"/>
        <w:jc w:val="left"/>
        <w:rPr>
          <w:rFonts w:hint="eastAsia" w:ascii="仿宋_GB2312" w:hAnsi="黑体" w:eastAsia="仿宋_GB2312" w:cs="Times New Roman"/>
          <w:b/>
          <w:color w:val="auto"/>
          <w:sz w:val="24"/>
          <w:szCs w:val="24"/>
          <w:lang w:eastAsia="zh-CN"/>
        </w:rPr>
      </w:pPr>
      <w:r>
        <w:rPr>
          <w:rFonts w:hint="eastAsia" w:ascii="仿宋_GB2312" w:hAnsi="黑体" w:eastAsia="仿宋_GB2312" w:cs="Times New Roman"/>
          <w:b/>
          <w:color w:val="auto"/>
          <w:sz w:val="24"/>
          <w:szCs w:val="24"/>
          <w:lang w:eastAsia="zh-CN"/>
        </w:rPr>
        <w:t>注：重点检查内容中“</w:t>
      </w:r>
      <w:r>
        <w:rPr>
          <w:rFonts w:hint="eastAsia" w:ascii="仿宋_GB2312" w:hAnsi="黑体" w:eastAsia="仿宋_GB2312" w:cs="Times New Roman"/>
          <w:b/>
          <w:color w:val="auto"/>
          <w:sz w:val="24"/>
          <w:szCs w:val="24"/>
          <w:lang w:val="en-US" w:eastAsia="zh-CN"/>
        </w:rPr>
        <w:t>4.职业病危害项目申报</w:t>
      </w:r>
      <w:r>
        <w:rPr>
          <w:rFonts w:hint="eastAsia" w:ascii="仿宋_GB2312" w:hAnsi="黑体" w:eastAsia="仿宋_GB2312" w:cs="Times New Roman"/>
          <w:b/>
          <w:color w:val="auto"/>
          <w:sz w:val="24"/>
          <w:szCs w:val="24"/>
          <w:lang w:eastAsia="zh-CN"/>
        </w:rPr>
        <w:t>”是必查项。</w:t>
      </w:r>
    </w:p>
    <w:p>
      <w:pPr>
        <w:spacing w:beforeLines="0" w:afterLines="0"/>
        <w:jc w:val="left"/>
        <w:outlineLvl w:val="0"/>
        <w:rPr>
          <w:rFonts w:hint="default" w:ascii="黑体" w:hAnsi="黑体" w:eastAsia="黑体" w:cs="黑体"/>
          <w:color w:val="auto"/>
          <w:w w:val="98"/>
          <w:kern w:val="0"/>
          <w:sz w:val="32"/>
          <w:szCs w:val="32"/>
          <w:lang w:bidi="ar"/>
        </w:rPr>
      </w:pPr>
      <w:r>
        <w:rPr>
          <w:rFonts w:hint="default" w:ascii="Times New Roman" w:hAnsi="Times New Roman" w:eastAsia="仿宋_GB2312" w:cs="Times New Roman"/>
          <w:color w:val="auto"/>
          <w:sz w:val="21"/>
          <w:szCs w:val="24"/>
        </w:rPr>
        <w:br w:type="page"/>
      </w:r>
      <w:r>
        <w:rPr>
          <w:rFonts w:hint="eastAsia" w:ascii="黑体" w:hAnsi="黑体" w:eastAsia="黑体" w:cs="黑体"/>
          <w:color w:val="auto"/>
          <w:kern w:val="0"/>
          <w:sz w:val="32"/>
          <w:szCs w:val="32"/>
          <w:lang w:bidi="ar"/>
        </w:rPr>
        <w:t>附表</w:t>
      </w:r>
      <w:r>
        <w:rPr>
          <w:rFonts w:hint="default" w:ascii="黑体" w:hAnsi="黑体" w:eastAsia="黑体" w:cs="黑体"/>
          <w:color w:val="auto"/>
          <w:w w:val="98"/>
          <w:kern w:val="0"/>
          <w:sz w:val="32"/>
          <w:szCs w:val="32"/>
          <w:lang w:bidi="ar"/>
        </w:rPr>
        <w:t>2</w:t>
      </w:r>
    </w:p>
    <w:p>
      <w:pPr>
        <w:spacing w:beforeLines="0" w:afterLines="0"/>
        <w:jc w:val="center"/>
        <w:outlineLvl w:val="0"/>
        <w:rPr>
          <w:rFonts w:hint="eastAsia" w:ascii="宋体" w:hAnsi="宋体" w:eastAsia="宋体" w:cs="Times New Roman"/>
          <w:color w:val="auto"/>
          <w:sz w:val="32"/>
          <w:szCs w:val="24"/>
        </w:rPr>
      </w:pPr>
      <w:r>
        <w:rPr>
          <w:rFonts w:hint="eastAsia" w:ascii="方正小标宋简体" w:hAnsi="方正小标宋简体" w:eastAsia="方正小标宋简体" w:cs="方正小标宋简体"/>
          <w:b w:val="0"/>
          <w:bCs/>
          <w:color w:val="auto"/>
          <w:sz w:val="44"/>
          <w:szCs w:val="24"/>
          <w:lang w:val="en-US" w:eastAsia="zh-CN"/>
        </w:rPr>
        <w:t>2024年</w:t>
      </w:r>
      <w:r>
        <w:rPr>
          <w:rFonts w:hint="eastAsia" w:ascii="方正小标宋简体" w:hAnsi="方正小标宋简体" w:eastAsia="方正小标宋简体" w:cs="方正小标宋简体"/>
          <w:b w:val="0"/>
          <w:bCs/>
          <w:color w:val="auto"/>
          <w:sz w:val="44"/>
          <w:szCs w:val="24"/>
        </w:rPr>
        <w:t>用人单位职业卫生国家随机监督抽查汇总表</w:t>
      </w:r>
    </w:p>
    <w:tbl>
      <w:tblPr>
        <w:tblStyle w:val="7"/>
        <w:tblW w:w="13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596"/>
        <w:gridCol w:w="645"/>
        <w:gridCol w:w="467"/>
        <w:gridCol w:w="671"/>
        <w:gridCol w:w="724"/>
        <w:gridCol w:w="725"/>
        <w:gridCol w:w="723"/>
        <w:gridCol w:w="723"/>
        <w:gridCol w:w="723"/>
        <w:gridCol w:w="728"/>
        <w:gridCol w:w="723"/>
        <w:gridCol w:w="889"/>
        <w:gridCol w:w="988"/>
        <w:gridCol w:w="1022"/>
        <w:gridCol w:w="621"/>
        <w:gridCol w:w="621"/>
        <w:gridCol w:w="621"/>
        <w:gridCol w:w="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74" w:type="dxa"/>
            <w:vMerge w:val="restart"/>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eastAsia="zh-CN" w:bidi="ar"/>
              </w:rPr>
            </w:pPr>
            <w:r>
              <w:rPr>
                <w:rFonts w:hint="eastAsia" w:ascii="仿宋_GB2312" w:hAnsi="仿宋_GB2312" w:eastAsia="仿宋_GB2312" w:cs="仿宋_GB2312"/>
                <w:color w:val="auto"/>
                <w:kern w:val="0"/>
                <w:sz w:val="21"/>
                <w:szCs w:val="21"/>
                <w:lang w:eastAsia="zh-CN" w:bidi="ar"/>
              </w:rPr>
              <w:t>监督检查对象</w:t>
            </w:r>
          </w:p>
        </w:tc>
        <w:tc>
          <w:tcPr>
            <w:tcW w:w="596" w:type="dxa"/>
            <w:vMerge w:val="restart"/>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辖区单位数</w:t>
            </w:r>
          </w:p>
        </w:tc>
        <w:tc>
          <w:tcPr>
            <w:tcW w:w="645" w:type="dxa"/>
            <w:vMerge w:val="restart"/>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抽查单位数</w:t>
            </w:r>
          </w:p>
        </w:tc>
        <w:tc>
          <w:tcPr>
            <w:tcW w:w="467" w:type="dxa"/>
            <w:vMerge w:val="restart"/>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不合格单位数</w:t>
            </w:r>
          </w:p>
        </w:tc>
        <w:tc>
          <w:tcPr>
            <w:tcW w:w="8639" w:type="dxa"/>
            <w:gridSpan w:val="11"/>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不合格情况</w:t>
            </w:r>
          </w:p>
        </w:tc>
        <w:tc>
          <w:tcPr>
            <w:tcW w:w="2472" w:type="dxa"/>
            <w:gridSpan w:val="4"/>
            <w:vMerge w:val="restart"/>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行政处罚情况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74" w:type="dxa"/>
            <w:vMerge w:val="continue"/>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596" w:type="dxa"/>
            <w:vMerge w:val="continue"/>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645" w:type="dxa"/>
            <w:vMerge w:val="continue"/>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467" w:type="dxa"/>
            <w:vMerge w:val="continue"/>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1395" w:type="dxa"/>
            <w:gridSpan w:val="2"/>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职业病防治管理组织和措施</w:t>
            </w:r>
          </w:p>
        </w:tc>
        <w:tc>
          <w:tcPr>
            <w:tcW w:w="725"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职业卫生培训</w:t>
            </w:r>
          </w:p>
        </w:tc>
        <w:tc>
          <w:tcPr>
            <w:tcW w:w="723"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建设项目“三同时”</w:t>
            </w:r>
          </w:p>
        </w:tc>
        <w:tc>
          <w:tcPr>
            <w:tcW w:w="723"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职业病危害项目申报</w:t>
            </w:r>
          </w:p>
        </w:tc>
        <w:tc>
          <w:tcPr>
            <w:tcW w:w="1451" w:type="dxa"/>
            <w:gridSpan w:val="2"/>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工作场所职业卫生管理</w:t>
            </w:r>
          </w:p>
        </w:tc>
        <w:tc>
          <w:tcPr>
            <w:tcW w:w="723"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职业病危害警示和告知</w:t>
            </w:r>
          </w:p>
        </w:tc>
        <w:tc>
          <w:tcPr>
            <w:tcW w:w="889"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劳动者职业健康监护</w:t>
            </w:r>
          </w:p>
        </w:tc>
        <w:tc>
          <w:tcPr>
            <w:tcW w:w="2010" w:type="dxa"/>
            <w:gridSpan w:val="2"/>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职业病病人和疑似职业病病人处置</w:t>
            </w:r>
          </w:p>
        </w:tc>
        <w:tc>
          <w:tcPr>
            <w:tcW w:w="2472" w:type="dxa"/>
            <w:gridSpan w:val="4"/>
            <w:vMerge w:val="continue"/>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4" w:type="dxa"/>
            <w:vMerge w:val="continue"/>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596" w:type="dxa"/>
            <w:vMerge w:val="continue"/>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645" w:type="dxa"/>
            <w:vMerge w:val="continue"/>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467" w:type="dxa"/>
            <w:vMerge w:val="continue"/>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671"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职业卫生管理机构或者组织不合格单位数</w:t>
            </w:r>
          </w:p>
        </w:tc>
        <w:tc>
          <w:tcPr>
            <w:tcW w:w="724"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职业卫生管理制度和操作规程不合格单位数</w:t>
            </w:r>
          </w:p>
        </w:tc>
        <w:tc>
          <w:tcPr>
            <w:tcW w:w="725"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职业卫生培训不合格单位数</w:t>
            </w:r>
          </w:p>
        </w:tc>
        <w:tc>
          <w:tcPr>
            <w:tcW w:w="723"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建设项目职业病防护设施“三同时”不合格单位数</w:t>
            </w:r>
          </w:p>
        </w:tc>
        <w:tc>
          <w:tcPr>
            <w:tcW w:w="723"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工作场所职业病危害项目申报不合格单位数</w:t>
            </w:r>
          </w:p>
        </w:tc>
        <w:tc>
          <w:tcPr>
            <w:tcW w:w="723"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工作场所职业病危害因素监测、检测、评价不合格单位数</w:t>
            </w:r>
          </w:p>
        </w:tc>
        <w:tc>
          <w:tcPr>
            <w:tcW w:w="728"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职业病防护设施、应急救援设施、防护用品不合格单位数</w:t>
            </w:r>
          </w:p>
        </w:tc>
        <w:tc>
          <w:tcPr>
            <w:tcW w:w="723"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职业病危害警示和告知不合格单位数</w:t>
            </w:r>
          </w:p>
        </w:tc>
        <w:tc>
          <w:tcPr>
            <w:tcW w:w="889"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劳动者职业健康监护、放射工作人员个人剂量监测不合格单位数</w:t>
            </w:r>
          </w:p>
        </w:tc>
        <w:tc>
          <w:tcPr>
            <w:tcW w:w="988"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职业病病人、疑似职业病病人处置不合格单位数</w:t>
            </w:r>
          </w:p>
        </w:tc>
        <w:tc>
          <w:tcPr>
            <w:tcW w:w="1022"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未为劳动者进行职业病诊断提供健康损害与职业史、职业病危害接触关系等相关资料单位数</w:t>
            </w:r>
          </w:p>
        </w:tc>
        <w:tc>
          <w:tcPr>
            <w:tcW w:w="621"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rPr>
              <w:t>案件查处数</w:t>
            </w:r>
          </w:p>
        </w:tc>
        <w:tc>
          <w:tcPr>
            <w:tcW w:w="621"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警告单位数</w:t>
            </w:r>
          </w:p>
        </w:tc>
        <w:tc>
          <w:tcPr>
            <w:tcW w:w="621"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罚款（万元）</w:t>
            </w:r>
          </w:p>
        </w:tc>
        <w:tc>
          <w:tcPr>
            <w:tcW w:w="609"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责令停止作业单位数</w:t>
            </w:r>
            <w:r>
              <w:rPr>
                <w:rFonts w:hint="eastAsia" w:ascii="仿宋_GB2312" w:hAnsi="仿宋_GB2312" w:eastAsia="仿宋_GB2312" w:cs="仿宋_GB2312"/>
                <w:color w:val="auto"/>
                <w:kern w:val="0"/>
                <w:sz w:val="21"/>
                <w:szCs w:val="21"/>
                <w:lang w:eastAsia="zh-CN" w:bidi="ar"/>
              </w:rPr>
              <w:t>和提</w:t>
            </w:r>
            <w:r>
              <w:rPr>
                <w:rFonts w:hint="eastAsia" w:ascii="仿宋_GB2312" w:hAnsi="仿宋_GB2312" w:eastAsia="仿宋_GB2312" w:cs="仿宋_GB2312"/>
                <w:color w:val="auto"/>
                <w:kern w:val="0"/>
                <w:sz w:val="21"/>
                <w:szCs w:val="21"/>
                <w:lang w:bidi="ar"/>
              </w:rPr>
              <w:t>请关闭单位数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774"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eastAsia="zh-CN" w:bidi="ar"/>
              </w:rPr>
            </w:pPr>
            <w:r>
              <w:rPr>
                <w:rFonts w:hint="eastAsia" w:ascii="仿宋_GB2312" w:hAnsi="仿宋_GB2312" w:eastAsia="仿宋_GB2312" w:cs="仿宋_GB2312"/>
                <w:color w:val="auto"/>
                <w:kern w:val="0"/>
                <w:sz w:val="21"/>
                <w:szCs w:val="21"/>
                <w:lang w:eastAsia="zh-CN" w:bidi="ar"/>
              </w:rPr>
              <w:t>用人</w:t>
            </w:r>
          </w:p>
          <w:p>
            <w:pPr>
              <w:adjustRightInd w:val="0"/>
              <w:snapToGrid w:val="0"/>
              <w:ind w:left="-42" w:leftChars="-20" w:right="-42" w:rightChars="-20"/>
              <w:jc w:val="center"/>
              <w:rPr>
                <w:rFonts w:hint="eastAsia" w:ascii="仿宋_GB2312" w:hAnsi="仿宋_GB2312" w:eastAsia="仿宋_GB2312" w:cs="仿宋_GB2312"/>
                <w:color w:val="auto"/>
                <w:kern w:val="0"/>
                <w:sz w:val="21"/>
                <w:szCs w:val="21"/>
                <w:lang w:eastAsia="zh-CN" w:bidi="ar"/>
              </w:rPr>
            </w:pPr>
            <w:r>
              <w:rPr>
                <w:rFonts w:hint="eastAsia" w:ascii="仿宋_GB2312" w:hAnsi="仿宋_GB2312" w:eastAsia="仿宋_GB2312" w:cs="仿宋_GB2312"/>
                <w:color w:val="auto"/>
                <w:kern w:val="0"/>
                <w:sz w:val="21"/>
                <w:szCs w:val="21"/>
                <w:lang w:eastAsia="zh-CN" w:bidi="ar"/>
              </w:rPr>
              <w:t>单位</w:t>
            </w:r>
          </w:p>
        </w:tc>
        <w:tc>
          <w:tcPr>
            <w:tcW w:w="596"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645"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467"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671"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724"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725"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723"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723"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723"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728"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723"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889"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988"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1022"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621"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621" w:type="dxa"/>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621"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609" w:type="dxa"/>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r>
    </w:tbl>
    <w:p>
      <w:pPr>
        <w:spacing w:beforeLines="0" w:afterLines="0"/>
        <w:jc w:val="left"/>
        <w:outlineLvl w:val="0"/>
        <w:rPr>
          <w:rFonts w:hint="eastAsia" w:ascii="黑体" w:hAnsi="黑体" w:eastAsia="黑体" w:cs="黑体"/>
          <w:color w:val="auto"/>
          <w:kern w:val="0"/>
          <w:sz w:val="32"/>
          <w:szCs w:val="32"/>
          <w:lang w:bidi="ar"/>
        </w:rPr>
      </w:pPr>
    </w:p>
    <w:p>
      <w:pPr>
        <w:spacing w:beforeLines="0" w:afterLines="0"/>
        <w:jc w:val="left"/>
        <w:outlineLvl w:val="0"/>
        <w:rPr>
          <w:rFonts w:hint="default" w:ascii="黑体" w:hAnsi="黑体" w:eastAsia="黑体" w:cs="黑体"/>
          <w:color w:val="auto"/>
          <w:w w:val="98"/>
          <w:kern w:val="0"/>
          <w:sz w:val="32"/>
          <w:szCs w:val="32"/>
          <w:lang w:bidi="ar"/>
        </w:rPr>
      </w:pPr>
      <w:r>
        <w:rPr>
          <w:rFonts w:hint="eastAsia" w:ascii="黑体" w:hAnsi="黑体" w:eastAsia="黑体" w:cs="黑体"/>
          <w:color w:val="auto"/>
          <w:kern w:val="0"/>
          <w:sz w:val="32"/>
          <w:szCs w:val="32"/>
          <w:lang w:bidi="ar"/>
        </w:rPr>
        <w:t>附表</w:t>
      </w:r>
      <w:r>
        <w:rPr>
          <w:rFonts w:hint="default" w:ascii="黑体" w:hAnsi="黑体" w:eastAsia="黑体" w:cs="黑体"/>
          <w:color w:val="auto"/>
          <w:w w:val="98"/>
          <w:kern w:val="0"/>
          <w:sz w:val="32"/>
          <w:szCs w:val="32"/>
          <w:lang w:bidi="ar"/>
        </w:rPr>
        <w:t>3</w:t>
      </w:r>
    </w:p>
    <w:p>
      <w:pPr>
        <w:spacing w:beforeLines="0" w:afterLines="0"/>
        <w:jc w:val="center"/>
        <w:rPr>
          <w:rFonts w:hint="eastAsia" w:ascii="宋体" w:hAnsi="宋体" w:eastAsia="宋体" w:cs="Times New Roman"/>
          <w:color w:val="auto"/>
          <w:sz w:val="44"/>
          <w:szCs w:val="24"/>
        </w:rPr>
      </w:pPr>
      <w:r>
        <w:rPr>
          <w:rFonts w:hint="eastAsia" w:ascii="方正小标宋简体" w:hAnsi="方正小标宋简体" w:eastAsia="方正小标宋简体" w:cs="方正小标宋简体"/>
          <w:b w:val="0"/>
          <w:bCs/>
          <w:color w:val="auto"/>
          <w:sz w:val="44"/>
          <w:szCs w:val="24"/>
          <w:lang w:val="en-US" w:eastAsia="zh-CN"/>
        </w:rPr>
        <w:t>2024年</w:t>
      </w:r>
      <w:r>
        <w:rPr>
          <w:rFonts w:hint="eastAsia" w:ascii="方正小标宋简体" w:hAnsi="方正小标宋简体" w:eastAsia="方正小标宋简体" w:cs="方正小标宋简体"/>
          <w:b w:val="0"/>
          <w:bCs/>
          <w:color w:val="auto"/>
          <w:sz w:val="44"/>
          <w:szCs w:val="24"/>
        </w:rPr>
        <w:t>职业卫生</w:t>
      </w:r>
      <w:r>
        <w:rPr>
          <w:rFonts w:hint="eastAsia" w:ascii="方正小标宋简体" w:hAnsi="方正小标宋简体" w:eastAsia="方正小标宋简体" w:cs="方正小标宋简体"/>
          <w:b w:val="0"/>
          <w:bCs/>
          <w:color w:val="auto"/>
          <w:sz w:val="44"/>
          <w:szCs w:val="24"/>
          <w:lang w:eastAsia="zh-CN"/>
        </w:rPr>
        <w:t>和放射卫生</w:t>
      </w:r>
      <w:r>
        <w:rPr>
          <w:rFonts w:hint="eastAsia" w:ascii="方正小标宋简体" w:hAnsi="方正小标宋简体" w:eastAsia="方正小标宋简体" w:cs="方正小标宋简体"/>
          <w:b w:val="0"/>
          <w:bCs/>
          <w:color w:val="auto"/>
          <w:sz w:val="44"/>
          <w:szCs w:val="24"/>
        </w:rPr>
        <w:t>技术服务机构国家随机监督抽查计划表</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
        <w:gridCol w:w="2260"/>
        <w:gridCol w:w="1528"/>
        <w:gridCol w:w="94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7" w:hRule="atLeast"/>
          <w:tblHeader/>
          <w:jc w:val="center"/>
        </w:trPr>
        <w:tc>
          <w:tcPr>
            <w:tcW w:w="94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监督检查对象</w:t>
            </w:r>
          </w:p>
        </w:tc>
        <w:tc>
          <w:tcPr>
            <w:tcW w:w="226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抽查任务</w:t>
            </w:r>
          </w:p>
        </w:tc>
        <w:tc>
          <w:tcPr>
            <w:tcW w:w="10974" w:type="dxa"/>
            <w:gridSpan w:val="2"/>
            <w:tcBorders>
              <w:top w:val="single" w:color="000000" w:sz="4" w:space="0"/>
              <w:left w:val="single" w:color="000000" w:sz="4" w:space="0"/>
              <w:bottom w:val="single" w:color="000000" w:sz="4" w:space="0"/>
            </w:tcBorders>
            <w:noWrap w:val="0"/>
            <w:vAlign w:val="center"/>
          </w:tcPr>
          <w:p>
            <w:pPr>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重点检查内容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blHeader/>
          <w:jc w:val="center"/>
        </w:trPr>
        <w:tc>
          <w:tcPr>
            <w:tcW w:w="940" w:type="dxa"/>
            <w:vMerge w:val="restart"/>
            <w:tcBorders>
              <w:top w:val="single" w:color="000000" w:sz="4" w:space="0"/>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职业卫生</w:t>
            </w:r>
            <w:r>
              <w:rPr>
                <w:rFonts w:hint="eastAsia" w:ascii="仿宋_GB2312" w:hAnsi="仿宋_GB2312" w:eastAsia="仿宋_GB2312" w:cs="仿宋_GB2312"/>
                <w:bCs/>
                <w:color w:val="auto"/>
                <w:sz w:val="21"/>
                <w:szCs w:val="21"/>
                <w:lang w:eastAsia="zh-CN"/>
              </w:rPr>
              <w:t>和放射卫生</w:t>
            </w:r>
            <w:r>
              <w:rPr>
                <w:rFonts w:hint="eastAsia" w:ascii="仿宋_GB2312" w:hAnsi="仿宋_GB2312" w:eastAsia="仿宋_GB2312" w:cs="仿宋_GB2312"/>
                <w:bCs/>
                <w:color w:val="auto"/>
                <w:sz w:val="21"/>
                <w:szCs w:val="21"/>
              </w:rPr>
              <w:t>技术服务机构</w:t>
            </w:r>
          </w:p>
          <w:p>
            <w:pPr>
              <w:tabs>
                <w:tab w:val="left" w:pos="6660"/>
              </w:tabs>
              <w:adjustRightInd w:val="0"/>
              <w:snapToGrid w:val="0"/>
              <w:jc w:val="center"/>
              <w:rPr>
                <w:rFonts w:hint="eastAsia" w:ascii="仿宋_GB2312" w:hAnsi="仿宋_GB2312" w:eastAsia="仿宋_GB2312" w:cs="仿宋_GB2312"/>
                <w:bCs/>
                <w:color w:val="auto"/>
                <w:sz w:val="21"/>
                <w:szCs w:val="21"/>
              </w:rPr>
            </w:pPr>
          </w:p>
        </w:tc>
        <w:tc>
          <w:tcPr>
            <w:tcW w:w="2260" w:type="dxa"/>
            <w:vMerge w:val="restart"/>
            <w:tcBorders>
              <w:top w:val="single" w:color="000000" w:sz="4" w:space="0"/>
              <w:left w:val="single" w:color="000000" w:sz="4" w:space="0"/>
              <w:right w:val="single" w:color="000000" w:sz="4" w:space="0"/>
            </w:tcBorders>
            <w:noWrap w:val="0"/>
            <w:vAlign w:val="center"/>
          </w:tcPr>
          <w:p>
            <w:pPr>
              <w:tabs>
                <w:tab w:val="left" w:pos="6660"/>
              </w:tabs>
              <w:adjustRightInd w:val="0"/>
              <w:snapToGrid w:val="0"/>
              <w:jc w:val="center"/>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lang w:val="en-US" w:eastAsia="zh-CN"/>
              </w:rPr>
              <w:t>抽取</w:t>
            </w:r>
            <w:r>
              <w:rPr>
                <w:rFonts w:hint="eastAsia" w:ascii="仿宋_GB2312" w:hAnsi="仿宋_GB2312" w:eastAsia="仿宋_GB2312" w:cs="仿宋_GB2312"/>
                <w:bCs/>
                <w:color w:val="auto"/>
                <w:sz w:val="21"/>
                <w:szCs w:val="21"/>
              </w:rPr>
              <w:t>辖区内注册的职业卫生</w:t>
            </w:r>
            <w:r>
              <w:rPr>
                <w:rFonts w:hint="eastAsia" w:ascii="仿宋_GB2312" w:hAnsi="仿宋_GB2312" w:eastAsia="仿宋_GB2312" w:cs="仿宋_GB2312"/>
                <w:bCs/>
                <w:color w:val="auto"/>
                <w:sz w:val="21"/>
                <w:szCs w:val="21"/>
                <w:lang w:eastAsia="zh-CN"/>
              </w:rPr>
              <w:t>和放射卫生</w:t>
            </w:r>
            <w:r>
              <w:rPr>
                <w:rFonts w:hint="eastAsia" w:ascii="仿宋_GB2312" w:hAnsi="仿宋_GB2312" w:eastAsia="仿宋_GB2312" w:cs="仿宋_GB2312"/>
                <w:bCs/>
                <w:color w:val="auto"/>
                <w:sz w:val="21"/>
                <w:szCs w:val="21"/>
              </w:rPr>
              <w:t>技术服务机构</w:t>
            </w:r>
            <w:r>
              <w:rPr>
                <w:rFonts w:hint="eastAsia" w:ascii="仿宋_GB2312" w:hAnsi="仿宋_GB2312" w:eastAsia="仿宋_GB2312" w:cs="仿宋_GB2312"/>
                <w:bCs/>
                <w:color w:val="auto"/>
                <w:sz w:val="21"/>
                <w:szCs w:val="21"/>
                <w:lang w:val="en-US" w:eastAsia="zh-CN"/>
              </w:rPr>
              <w:t>60%开展监督</w:t>
            </w:r>
            <w:r>
              <w:rPr>
                <w:rFonts w:hint="eastAsia" w:ascii="仿宋_GB2312" w:hAnsi="仿宋_GB2312" w:eastAsia="仿宋_GB2312" w:cs="仿宋_GB2312"/>
                <w:bCs/>
                <w:color w:val="auto"/>
                <w:sz w:val="21"/>
                <w:szCs w:val="21"/>
              </w:rPr>
              <w:t>检查</w:t>
            </w:r>
          </w:p>
        </w:tc>
        <w:tc>
          <w:tcPr>
            <w:tcW w:w="1528" w:type="dxa"/>
            <w:tcBorders>
              <w:top w:val="single" w:color="000000" w:sz="4" w:space="0"/>
              <w:left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1.资质证书</w:t>
            </w:r>
          </w:p>
        </w:tc>
        <w:tc>
          <w:tcPr>
            <w:tcW w:w="9446" w:type="dxa"/>
            <w:tcBorders>
              <w:top w:val="single" w:color="000000" w:sz="4" w:space="0"/>
              <w:left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1.是否未取得职业卫生</w:t>
            </w:r>
            <w:r>
              <w:rPr>
                <w:rFonts w:hint="eastAsia" w:ascii="仿宋_GB2312" w:hAnsi="仿宋_GB2312" w:eastAsia="仿宋_GB2312" w:cs="仿宋_GB2312"/>
                <w:bCs/>
                <w:color w:val="auto"/>
                <w:sz w:val="21"/>
                <w:szCs w:val="21"/>
                <w:lang w:eastAsia="zh-CN"/>
              </w:rPr>
              <w:t>或放射卫生</w:t>
            </w:r>
            <w:r>
              <w:rPr>
                <w:rFonts w:hint="eastAsia" w:ascii="仿宋_GB2312" w:hAnsi="仿宋_GB2312" w:eastAsia="仿宋_GB2312" w:cs="仿宋_GB2312"/>
                <w:bCs/>
                <w:color w:val="auto"/>
                <w:sz w:val="21"/>
                <w:szCs w:val="21"/>
              </w:rPr>
              <w:t>技术服务资质认可擅自从事职业卫生</w:t>
            </w:r>
            <w:r>
              <w:rPr>
                <w:rFonts w:hint="eastAsia" w:ascii="仿宋_GB2312" w:hAnsi="仿宋_GB2312" w:eastAsia="仿宋_GB2312" w:cs="仿宋_GB2312"/>
                <w:bCs/>
                <w:color w:val="auto"/>
                <w:sz w:val="21"/>
                <w:szCs w:val="21"/>
                <w:lang w:eastAsia="zh-CN"/>
              </w:rPr>
              <w:t>或放射卫生</w:t>
            </w:r>
            <w:r>
              <w:rPr>
                <w:rFonts w:hint="eastAsia" w:ascii="仿宋_GB2312" w:hAnsi="仿宋_GB2312" w:eastAsia="仿宋_GB2312" w:cs="仿宋_GB2312"/>
                <w:bCs/>
                <w:color w:val="auto"/>
                <w:sz w:val="21"/>
                <w:szCs w:val="21"/>
              </w:rPr>
              <w:t>检测、评价技术服务；</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2.是否有涂改、倒卖、出租、出借技术服务机构资质证书，或者以其他形式非法转让技术服务机构资质证书情形。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blHeader/>
          <w:jc w:val="center"/>
        </w:trPr>
        <w:tc>
          <w:tcPr>
            <w:tcW w:w="940" w:type="dxa"/>
            <w:vMerge w:val="continue"/>
            <w:tcBorders>
              <w:left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p>
        </w:tc>
        <w:tc>
          <w:tcPr>
            <w:tcW w:w="2260" w:type="dxa"/>
            <w:vMerge w:val="continue"/>
            <w:tcBorders>
              <w:left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p>
        </w:tc>
        <w:tc>
          <w:tcPr>
            <w:tcW w:w="1528" w:type="dxa"/>
            <w:tcBorders>
              <w:top w:val="single" w:color="000000" w:sz="4" w:space="0"/>
              <w:left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2.业务范围</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及出具证明</w:t>
            </w:r>
          </w:p>
        </w:tc>
        <w:tc>
          <w:tcPr>
            <w:tcW w:w="9446" w:type="dxa"/>
            <w:tcBorders>
              <w:top w:val="single" w:color="000000" w:sz="4" w:space="0"/>
              <w:left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1.是否超出资质认可范围从事职业卫生</w:t>
            </w:r>
            <w:r>
              <w:rPr>
                <w:rFonts w:hint="eastAsia" w:ascii="仿宋_GB2312" w:hAnsi="仿宋_GB2312" w:eastAsia="仿宋_GB2312" w:cs="仿宋_GB2312"/>
                <w:bCs/>
                <w:color w:val="auto"/>
                <w:sz w:val="21"/>
                <w:szCs w:val="21"/>
                <w:lang w:eastAsia="zh-CN"/>
              </w:rPr>
              <w:t>或放射卫生</w:t>
            </w:r>
            <w:r>
              <w:rPr>
                <w:rFonts w:hint="eastAsia" w:ascii="仿宋_GB2312" w:hAnsi="仿宋_GB2312" w:eastAsia="仿宋_GB2312" w:cs="仿宋_GB2312"/>
                <w:bCs/>
                <w:color w:val="auto"/>
                <w:sz w:val="21"/>
                <w:szCs w:val="21"/>
              </w:rPr>
              <w:t>技术服务；</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2.是否出具虚假的职业卫生</w:t>
            </w:r>
            <w:r>
              <w:rPr>
                <w:rFonts w:hint="eastAsia" w:ascii="仿宋_GB2312" w:hAnsi="仿宋_GB2312" w:eastAsia="仿宋_GB2312" w:cs="仿宋_GB2312"/>
                <w:bCs/>
                <w:color w:val="auto"/>
                <w:sz w:val="21"/>
                <w:szCs w:val="21"/>
                <w:lang w:eastAsia="zh-CN"/>
              </w:rPr>
              <w:t>或放射卫生</w:t>
            </w:r>
            <w:r>
              <w:rPr>
                <w:rFonts w:hint="eastAsia" w:ascii="仿宋_GB2312" w:hAnsi="仿宋_GB2312" w:eastAsia="仿宋_GB2312" w:cs="仿宋_GB2312"/>
                <w:bCs/>
                <w:color w:val="auto"/>
                <w:sz w:val="21"/>
                <w:szCs w:val="21"/>
              </w:rPr>
              <w:t>技术报告或其他虚假证明文件。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6" w:hRule="atLeast"/>
          <w:tblHeader/>
          <w:jc w:val="center"/>
        </w:trPr>
        <w:tc>
          <w:tcPr>
            <w:tcW w:w="940" w:type="dxa"/>
            <w:vMerge w:val="continue"/>
            <w:tcBorders>
              <w:left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p>
        </w:tc>
        <w:tc>
          <w:tcPr>
            <w:tcW w:w="2260" w:type="dxa"/>
            <w:vMerge w:val="continue"/>
            <w:tcBorders>
              <w:left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3.技术服务相关工作要求</w:t>
            </w:r>
          </w:p>
        </w:tc>
        <w:tc>
          <w:tcPr>
            <w:tcW w:w="9446" w:type="dxa"/>
            <w:tcBorders>
              <w:top w:val="single" w:color="000000" w:sz="4" w:space="0"/>
              <w:left w:val="single" w:color="000000" w:sz="4" w:space="0"/>
              <w:bottom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1.是否按照法律法规和标准规范的要求开展现场调查、职业病危害因素识别、现场采样、现场检测、样品管理、实验室分析、数据处理及应用、危害程度评价、防护措施及其效果评价、技术报告编制等职业卫生</w:t>
            </w:r>
            <w:r>
              <w:rPr>
                <w:rFonts w:hint="eastAsia" w:ascii="仿宋_GB2312" w:hAnsi="仿宋_GB2312" w:eastAsia="仿宋_GB2312" w:cs="仿宋_GB2312"/>
                <w:bCs/>
                <w:color w:val="auto"/>
                <w:sz w:val="21"/>
                <w:szCs w:val="21"/>
                <w:lang w:eastAsia="zh-CN"/>
              </w:rPr>
              <w:t>或放射卫生</w:t>
            </w:r>
            <w:r>
              <w:rPr>
                <w:rFonts w:hint="eastAsia" w:ascii="仿宋_GB2312" w:hAnsi="仿宋_GB2312" w:eastAsia="仿宋_GB2312" w:cs="仿宋_GB2312"/>
                <w:bCs/>
                <w:color w:val="auto"/>
                <w:sz w:val="21"/>
                <w:szCs w:val="21"/>
              </w:rPr>
              <w:t>技术服务活动；</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2.</w:t>
            </w:r>
            <w:r>
              <w:rPr>
                <w:rFonts w:hint="eastAsia" w:ascii="仿宋_GB2312" w:hAnsi="仿宋_GB2312" w:eastAsia="仿宋_GB2312" w:cs="仿宋_GB2312"/>
                <w:bCs/>
                <w:color w:val="auto"/>
                <w:sz w:val="21"/>
                <w:szCs w:val="21"/>
                <w:lang w:val="en-US" w:eastAsia="zh-CN"/>
              </w:rPr>
              <w:t>是否存在具备自行检测条件而委托其他机构检测的情形，是否存在委托检测的机构不具备技术服务机构资质和相应检测能力的情形，是否存在委托其他机构实施样品现场采集和检测结果分析及应用等工作的情形</w:t>
            </w:r>
            <w:r>
              <w:rPr>
                <w:rFonts w:hint="eastAsia" w:ascii="仿宋_GB2312" w:hAnsi="仿宋_GB2312" w:eastAsia="仿宋_GB2312" w:cs="仿宋_GB2312"/>
                <w:bCs/>
                <w:color w:val="auto"/>
                <w:sz w:val="21"/>
                <w:szCs w:val="21"/>
              </w:rPr>
              <w:t>；</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3.是否以书面形式与用人单位明确技术服务内容、范围以及双方的责任；</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4.是否转包职业卫生</w:t>
            </w:r>
            <w:r>
              <w:rPr>
                <w:rFonts w:hint="eastAsia" w:ascii="仿宋_GB2312" w:hAnsi="仿宋_GB2312" w:eastAsia="仿宋_GB2312" w:cs="仿宋_GB2312"/>
                <w:bCs/>
                <w:color w:val="auto"/>
                <w:sz w:val="21"/>
                <w:szCs w:val="21"/>
                <w:lang w:eastAsia="zh-CN"/>
              </w:rPr>
              <w:t>或放射卫生</w:t>
            </w:r>
            <w:r>
              <w:rPr>
                <w:rFonts w:hint="eastAsia" w:ascii="仿宋_GB2312" w:hAnsi="仿宋_GB2312" w:eastAsia="仿宋_GB2312" w:cs="仿宋_GB2312"/>
                <w:bCs/>
                <w:color w:val="auto"/>
                <w:sz w:val="21"/>
                <w:szCs w:val="21"/>
              </w:rPr>
              <w:t>技术服务项目；</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5.是否擅自更改、简化技术服务程序和相关内容；</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6.是否按规定在网上公开职业卫生</w:t>
            </w:r>
            <w:r>
              <w:rPr>
                <w:rFonts w:hint="eastAsia" w:ascii="仿宋_GB2312" w:hAnsi="仿宋_GB2312" w:eastAsia="仿宋_GB2312" w:cs="仿宋_GB2312"/>
                <w:bCs/>
                <w:color w:val="auto"/>
                <w:sz w:val="21"/>
                <w:szCs w:val="21"/>
                <w:lang w:eastAsia="zh-CN"/>
              </w:rPr>
              <w:t>或放射卫生</w:t>
            </w:r>
            <w:r>
              <w:rPr>
                <w:rFonts w:hint="eastAsia" w:ascii="仿宋_GB2312" w:hAnsi="仿宋_GB2312" w:eastAsia="仿宋_GB2312" w:cs="仿宋_GB2312"/>
                <w:bCs/>
                <w:color w:val="auto"/>
                <w:sz w:val="21"/>
                <w:szCs w:val="21"/>
              </w:rPr>
              <w:t>技术报告相关信息；</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7.是否按规定向卫生健康主管部门报送职业卫生</w:t>
            </w:r>
            <w:r>
              <w:rPr>
                <w:rFonts w:hint="eastAsia" w:ascii="仿宋_GB2312" w:hAnsi="仿宋_GB2312" w:eastAsia="仿宋_GB2312" w:cs="仿宋_GB2312"/>
                <w:bCs/>
                <w:color w:val="auto"/>
                <w:sz w:val="21"/>
                <w:szCs w:val="21"/>
                <w:lang w:eastAsia="zh-CN"/>
              </w:rPr>
              <w:t>或放射卫生</w:t>
            </w:r>
            <w:r>
              <w:rPr>
                <w:rFonts w:hint="eastAsia" w:ascii="仿宋_GB2312" w:hAnsi="仿宋_GB2312" w:eastAsia="仿宋_GB2312" w:cs="仿宋_GB2312"/>
                <w:bCs/>
                <w:color w:val="auto"/>
                <w:sz w:val="21"/>
                <w:szCs w:val="21"/>
              </w:rPr>
              <w:t>技术服务相关信息。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7" w:hRule="atLeast"/>
          <w:tblHeader/>
          <w:jc w:val="center"/>
        </w:trPr>
        <w:tc>
          <w:tcPr>
            <w:tcW w:w="940" w:type="dxa"/>
            <w:vMerge w:val="continue"/>
            <w:tcBorders>
              <w:left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p>
        </w:tc>
        <w:tc>
          <w:tcPr>
            <w:tcW w:w="2260" w:type="dxa"/>
            <w:vMerge w:val="continue"/>
            <w:tcBorders>
              <w:left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4.专业技术人员管理</w:t>
            </w:r>
          </w:p>
        </w:tc>
        <w:tc>
          <w:tcPr>
            <w:tcW w:w="9446" w:type="dxa"/>
            <w:tcBorders>
              <w:top w:val="single" w:color="000000" w:sz="4" w:space="0"/>
              <w:left w:val="single" w:color="000000" w:sz="4" w:space="0"/>
              <w:bottom w:val="single" w:color="000000" w:sz="4" w:space="0"/>
              <w:right w:val="single" w:color="000000" w:sz="4" w:space="0"/>
            </w:tcBorders>
            <w:noWrap w:val="0"/>
            <w:vAlign w:val="center"/>
          </w:tcPr>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1.是否使用非本机构专业技术人员从事职业卫生</w:t>
            </w:r>
            <w:r>
              <w:rPr>
                <w:rFonts w:hint="eastAsia" w:ascii="仿宋_GB2312" w:hAnsi="仿宋_GB2312" w:eastAsia="仿宋_GB2312" w:cs="仿宋_GB2312"/>
                <w:bCs/>
                <w:color w:val="auto"/>
                <w:sz w:val="21"/>
                <w:szCs w:val="21"/>
                <w:lang w:eastAsia="zh-CN"/>
              </w:rPr>
              <w:t>或放射卫生</w:t>
            </w:r>
            <w:r>
              <w:rPr>
                <w:rFonts w:hint="eastAsia" w:ascii="仿宋_GB2312" w:hAnsi="仿宋_GB2312" w:eastAsia="仿宋_GB2312" w:cs="仿宋_GB2312"/>
                <w:bCs/>
                <w:color w:val="auto"/>
                <w:sz w:val="21"/>
                <w:szCs w:val="21"/>
              </w:rPr>
              <w:t>技术服务活动；</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2.是否安排未达到技术评审考核评估要求的专业技术人员参与职业卫生</w:t>
            </w:r>
            <w:r>
              <w:rPr>
                <w:rFonts w:hint="eastAsia" w:ascii="仿宋_GB2312" w:hAnsi="仿宋_GB2312" w:eastAsia="仿宋_GB2312" w:cs="仿宋_GB2312"/>
                <w:bCs/>
                <w:color w:val="auto"/>
                <w:sz w:val="21"/>
                <w:szCs w:val="21"/>
                <w:lang w:eastAsia="zh-CN"/>
              </w:rPr>
              <w:t>或放射卫生</w:t>
            </w:r>
            <w:r>
              <w:rPr>
                <w:rFonts w:hint="eastAsia" w:ascii="仿宋_GB2312" w:hAnsi="仿宋_GB2312" w:eastAsia="仿宋_GB2312" w:cs="仿宋_GB2312"/>
                <w:bCs/>
                <w:color w:val="auto"/>
                <w:sz w:val="21"/>
                <w:szCs w:val="21"/>
              </w:rPr>
              <w:t>技术服务；</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3.是否在职业卫生</w:t>
            </w:r>
            <w:r>
              <w:rPr>
                <w:rFonts w:hint="eastAsia" w:ascii="仿宋_GB2312" w:hAnsi="仿宋_GB2312" w:eastAsia="仿宋_GB2312" w:cs="仿宋_GB2312"/>
                <w:bCs/>
                <w:color w:val="auto"/>
                <w:sz w:val="21"/>
                <w:szCs w:val="21"/>
                <w:lang w:eastAsia="zh-CN"/>
              </w:rPr>
              <w:t>或放射卫生</w:t>
            </w:r>
            <w:r>
              <w:rPr>
                <w:rFonts w:hint="eastAsia" w:ascii="仿宋_GB2312" w:hAnsi="仿宋_GB2312" w:eastAsia="仿宋_GB2312" w:cs="仿宋_GB2312"/>
                <w:bCs/>
                <w:color w:val="auto"/>
                <w:sz w:val="21"/>
                <w:szCs w:val="21"/>
              </w:rPr>
              <w:t>技术</w:t>
            </w:r>
            <w:r>
              <w:rPr>
                <w:rFonts w:hint="eastAsia" w:ascii="仿宋_GB2312" w:hAnsi="仿宋_GB2312" w:eastAsia="仿宋_GB2312" w:cs="仿宋_GB2312"/>
                <w:bCs/>
                <w:color w:val="auto"/>
                <w:sz w:val="21"/>
                <w:szCs w:val="21"/>
                <w:lang w:eastAsia="zh-CN"/>
              </w:rPr>
              <w:t>服务</w:t>
            </w:r>
            <w:r>
              <w:rPr>
                <w:rFonts w:hint="eastAsia" w:ascii="仿宋_GB2312" w:hAnsi="仿宋_GB2312" w:eastAsia="仿宋_GB2312" w:cs="仿宋_GB2312"/>
                <w:bCs/>
                <w:color w:val="auto"/>
                <w:sz w:val="21"/>
                <w:szCs w:val="21"/>
              </w:rPr>
              <w:t>报告或者有关原始记录上代替他人签字；</w:t>
            </w:r>
          </w:p>
          <w:p>
            <w:pPr>
              <w:tabs>
                <w:tab w:val="left" w:pos="6660"/>
              </w:tabs>
              <w:adjustRightInd w:val="0"/>
              <w:snapToGrid w:val="0"/>
              <w:jc w:val="left"/>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4.是否未参与相应技术服务事项而在技术报告或者有关原始记录上签字。</w:t>
            </w:r>
          </w:p>
        </w:tc>
      </w:tr>
    </w:tbl>
    <w:p>
      <w:pPr>
        <w:spacing w:beforeLines="0" w:afterLines="0"/>
        <w:jc w:val="left"/>
        <w:outlineLvl w:val="0"/>
        <w:rPr>
          <w:rFonts w:hint="eastAsia" w:ascii="黑体" w:hAnsi="黑体" w:eastAsia="黑体" w:cs="黑体"/>
          <w:color w:val="auto"/>
          <w:kern w:val="0"/>
          <w:sz w:val="32"/>
          <w:szCs w:val="32"/>
          <w:lang w:bidi="ar"/>
        </w:rPr>
      </w:pPr>
    </w:p>
    <w:p>
      <w:pPr>
        <w:spacing w:beforeLines="0" w:afterLines="0"/>
        <w:jc w:val="left"/>
        <w:outlineLvl w:val="0"/>
        <w:rPr>
          <w:rFonts w:hint="default" w:ascii="黑体" w:hAnsi="黑体" w:eastAsia="黑体" w:cs="黑体"/>
          <w:color w:val="auto"/>
          <w:w w:val="98"/>
          <w:kern w:val="0"/>
          <w:sz w:val="32"/>
          <w:szCs w:val="32"/>
          <w:lang w:bidi="ar"/>
        </w:rPr>
      </w:pPr>
      <w:r>
        <w:rPr>
          <w:rFonts w:hint="eastAsia" w:ascii="黑体" w:hAnsi="黑体" w:eastAsia="黑体" w:cs="黑体"/>
          <w:color w:val="auto"/>
          <w:kern w:val="0"/>
          <w:sz w:val="32"/>
          <w:szCs w:val="32"/>
          <w:lang w:bidi="ar"/>
        </w:rPr>
        <w:t>附表</w:t>
      </w:r>
      <w:r>
        <w:rPr>
          <w:rFonts w:hint="default" w:ascii="黑体" w:hAnsi="黑体" w:eastAsia="黑体" w:cs="黑体"/>
          <w:color w:val="auto"/>
          <w:w w:val="98"/>
          <w:kern w:val="0"/>
          <w:sz w:val="32"/>
          <w:szCs w:val="32"/>
          <w:lang w:bidi="ar"/>
        </w:rPr>
        <w:t>4</w:t>
      </w:r>
    </w:p>
    <w:p>
      <w:pPr>
        <w:spacing w:beforeLines="0" w:afterLines="0"/>
        <w:jc w:val="center"/>
        <w:rPr>
          <w:rFonts w:hint="eastAsia" w:ascii="方正小标宋简体" w:hAnsi="方正小标宋简体" w:eastAsia="方正小标宋简体" w:cs="方正小标宋简体"/>
          <w:bCs/>
          <w:color w:val="auto"/>
          <w:sz w:val="44"/>
          <w:szCs w:val="44"/>
        </w:rPr>
      </w:pPr>
      <w:r>
        <w:rPr>
          <w:rFonts w:hint="eastAsia" w:ascii="方正小标宋简体" w:hAnsi="方正小标宋简体" w:eastAsia="方正小标宋简体" w:cs="方正小标宋简体"/>
          <w:b w:val="0"/>
          <w:bCs/>
          <w:color w:val="auto"/>
          <w:sz w:val="44"/>
          <w:szCs w:val="44"/>
          <w:lang w:val="en-US" w:eastAsia="zh-CN"/>
        </w:rPr>
        <w:t>2024年</w:t>
      </w:r>
      <w:r>
        <w:rPr>
          <w:rFonts w:hint="eastAsia" w:ascii="方正小标宋简体" w:hAnsi="方正小标宋简体" w:eastAsia="方正小标宋简体" w:cs="方正小标宋简体"/>
          <w:b w:val="0"/>
          <w:bCs/>
          <w:color w:val="auto"/>
          <w:sz w:val="44"/>
          <w:szCs w:val="44"/>
        </w:rPr>
        <w:t>职业卫生</w:t>
      </w:r>
      <w:r>
        <w:rPr>
          <w:rFonts w:hint="eastAsia" w:ascii="方正小标宋简体" w:hAnsi="方正小标宋简体" w:eastAsia="方正小标宋简体" w:cs="方正小标宋简体"/>
          <w:b w:val="0"/>
          <w:bCs/>
          <w:color w:val="auto"/>
          <w:sz w:val="44"/>
          <w:szCs w:val="44"/>
          <w:lang w:eastAsia="zh-CN"/>
        </w:rPr>
        <w:t>和放射卫生</w:t>
      </w:r>
      <w:r>
        <w:rPr>
          <w:rFonts w:hint="eastAsia" w:ascii="方正小标宋简体" w:hAnsi="方正小标宋简体" w:eastAsia="方正小标宋简体" w:cs="方正小标宋简体"/>
          <w:b w:val="0"/>
          <w:bCs/>
          <w:color w:val="auto"/>
          <w:sz w:val="44"/>
          <w:szCs w:val="44"/>
        </w:rPr>
        <w:t>技术服务机构国家随机监督抽查汇总表</w:t>
      </w:r>
      <w:r>
        <w:rPr>
          <w:rFonts w:hint="eastAsia" w:ascii="方正小标宋简体" w:hAnsi="方正小标宋简体" w:eastAsia="方正小标宋简体" w:cs="方正小标宋简体"/>
          <w:bCs/>
          <w:color w:val="auto"/>
          <w:sz w:val="44"/>
          <w:szCs w:val="44"/>
        </w:rPr>
        <w:t xml:space="preserve"> </w:t>
      </w:r>
    </w:p>
    <w:tbl>
      <w:tblPr>
        <w:tblStyle w:val="7"/>
        <w:tblW w:w="50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3"/>
        <w:gridCol w:w="556"/>
        <w:gridCol w:w="545"/>
        <w:gridCol w:w="692"/>
        <w:gridCol w:w="1265"/>
        <w:gridCol w:w="1835"/>
        <w:gridCol w:w="1274"/>
        <w:gridCol w:w="1055"/>
        <w:gridCol w:w="1253"/>
        <w:gridCol w:w="1426"/>
        <w:gridCol w:w="991"/>
        <w:gridCol w:w="873"/>
        <w:gridCol w:w="936"/>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303" w:type="pct"/>
            <w:vMerge w:val="restart"/>
            <w:tcBorders>
              <w:top w:val="single" w:color="auto" w:sz="4" w:space="0"/>
              <w:left w:val="single" w:color="auto" w:sz="4" w:space="0"/>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eastAsia="zh-CN" w:bidi="ar"/>
              </w:rPr>
            </w:pPr>
            <w:r>
              <w:rPr>
                <w:rFonts w:hint="eastAsia" w:ascii="仿宋_GB2312" w:hAnsi="仿宋_GB2312" w:eastAsia="仿宋_GB2312" w:cs="仿宋_GB2312"/>
                <w:color w:val="auto"/>
                <w:kern w:val="0"/>
                <w:sz w:val="21"/>
                <w:szCs w:val="21"/>
                <w:lang w:eastAsia="zh-CN" w:bidi="ar"/>
              </w:rPr>
              <w:t>监督检查对象</w:t>
            </w:r>
          </w:p>
        </w:tc>
        <w:tc>
          <w:tcPr>
            <w:tcW w:w="193" w:type="pct"/>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辖</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区</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单</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位</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数</w:t>
            </w:r>
          </w:p>
        </w:tc>
        <w:tc>
          <w:tcPr>
            <w:tcW w:w="189" w:type="pct"/>
            <w:vMerge w:val="restart"/>
            <w:tcBorders>
              <w:top w:val="single" w:color="auto" w:sz="4" w:space="0"/>
              <w:left w:val="nil"/>
              <w:bottom w:val="single" w:color="auto" w:sz="4" w:space="0"/>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抽</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查</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单</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位</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数</w:t>
            </w:r>
          </w:p>
        </w:tc>
        <w:tc>
          <w:tcPr>
            <w:tcW w:w="240" w:type="pct"/>
            <w:vMerge w:val="restart"/>
            <w:tcBorders>
              <w:top w:val="single" w:color="auto" w:sz="4" w:space="0"/>
              <w:left w:val="nil"/>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rPr>
              <w:t>不合格单位数</w:t>
            </w:r>
          </w:p>
        </w:tc>
        <w:tc>
          <w:tcPr>
            <w:tcW w:w="2814" w:type="pct"/>
            <w:gridSpan w:val="6"/>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不合格情况</w:t>
            </w:r>
          </w:p>
        </w:tc>
        <w:tc>
          <w:tcPr>
            <w:tcW w:w="1260" w:type="pct"/>
            <w:gridSpan w:val="4"/>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行政处罚情况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303" w:type="pct"/>
            <w:vMerge w:val="continue"/>
            <w:tcBorders>
              <w:left w:val="single" w:color="auto" w:sz="4" w:space="0"/>
              <w:right w:val="single" w:color="auto" w:sz="4" w:space="0"/>
            </w:tcBorders>
            <w:noWrap w:val="0"/>
            <w:vAlign w:val="center"/>
          </w:tcPr>
          <w:p>
            <w:pPr>
              <w:widowControl w:val="0"/>
              <w:jc w:val="center"/>
              <w:rPr>
                <w:rFonts w:hint="eastAsia" w:ascii="仿宋_GB2312" w:hAnsi="仿宋_GB2312" w:eastAsia="仿宋_GB2312" w:cs="仿宋_GB2312"/>
                <w:color w:val="auto"/>
                <w:kern w:val="2"/>
                <w:sz w:val="32"/>
                <w:szCs w:val="24"/>
                <w:lang w:val="en-US" w:eastAsia="zh-CN" w:bidi="ar-SA"/>
              </w:rPr>
            </w:pPr>
          </w:p>
        </w:tc>
        <w:tc>
          <w:tcPr>
            <w:tcW w:w="193"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val="0"/>
              <w:jc w:val="center"/>
              <w:rPr>
                <w:rFonts w:hint="eastAsia" w:ascii="仿宋_GB2312" w:hAnsi="仿宋_GB2312" w:eastAsia="仿宋_GB2312" w:cs="仿宋_GB2312"/>
                <w:color w:val="auto"/>
                <w:kern w:val="2"/>
                <w:sz w:val="32"/>
                <w:szCs w:val="24"/>
                <w:lang w:val="en-US" w:eastAsia="zh-CN" w:bidi="ar-SA"/>
              </w:rPr>
            </w:pPr>
          </w:p>
        </w:tc>
        <w:tc>
          <w:tcPr>
            <w:tcW w:w="189" w:type="pct"/>
            <w:vMerge w:val="continue"/>
            <w:tcBorders>
              <w:top w:val="single" w:color="auto" w:sz="4" w:space="0"/>
              <w:left w:val="nil"/>
              <w:bottom w:val="single" w:color="auto" w:sz="4" w:space="0"/>
              <w:right w:val="single" w:color="auto" w:sz="4" w:space="0"/>
            </w:tcBorders>
            <w:noWrap w:val="0"/>
            <w:vAlign w:val="center"/>
          </w:tcPr>
          <w:p>
            <w:pPr>
              <w:widowControl w:val="0"/>
              <w:jc w:val="center"/>
              <w:rPr>
                <w:rFonts w:hint="eastAsia" w:ascii="仿宋_GB2312" w:hAnsi="仿宋_GB2312" w:eastAsia="仿宋_GB2312" w:cs="仿宋_GB2312"/>
                <w:color w:val="auto"/>
                <w:kern w:val="2"/>
                <w:sz w:val="32"/>
                <w:szCs w:val="24"/>
                <w:lang w:val="en-US" w:eastAsia="zh-CN" w:bidi="ar-SA"/>
              </w:rPr>
            </w:pPr>
          </w:p>
        </w:tc>
        <w:tc>
          <w:tcPr>
            <w:tcW w:w="240" w:type="pct"/>
            <w:vMerge w:val="continue"/>
            <w:tcBorders>
              <w:left w:val="nil"/>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lang w:bidi="ar"/>
              </w:rPr>
            </w:pPr>
          </w:p>
        </w:tc>
        <w:tc>
          <w:tcPr>
            <w:tcW w:w="1076" w:type="pct"/>
            <w:gridSpan w:val="2"/>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val="en-US" w:eastAsia="zh-CN" w:bidi="ar"/>
              </w:rPr>
              <w:t>资质证书</w:t>
            </w:r>
          </w:p>
        </w:tc>
        <w:tc>
          <w:tcPr>
            <w:tcW w:w="1738" w:type="pct"/>
            <w:gridSpan w:val="4"/>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技术服务规范性</w:t>
            </w:r>
          </w:p>
        </w:tc>
        <w:tc>
          <w:tcPr>
            <w:tcW w:w="344" w:type="pct"/>
            <w:tcBorders>
              <w:top w:val="single" w:color="auto" w:sz="4" w:space="0"/>
              <w:left w:val="nil"/>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rPr>
              <w:t>案件查处数</w:t>
            </w:r>
          </w:p>
        </w:tc>
        <w:tc>
          <w:tcPr>
            <w:tcW w:w="303" w:type="pct"/>
            <w:tcBorders>
              <w:top w:val="single" w:color="auto" w:sz="4" w:space="0"/>
              <w:left w:val="nil"/>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警告</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单位数</w:t>
            </w:r>
          </w:p>
        </w:tc>
        <w:tc>
          <w:tcPr>
            <w:tcW w:w="325" w:type="pct"/>
            <w:tcBorders>
              <w:top w:val="single" w:color="auto" w:sz="4" w:space="0"/>
              <w:left w:val="nil"/>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罚款</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（万元）</w:t>
            </w:r>
          </w:p>
        </w:tc>
        <w:tc>
          <w:tcPr>
            <w:tcW w:w="287" w:type="pct"/>
            <w:tcBorders>
              <w:top w:val="single" w:color="auto" w:sz="4" w:space="0"/>
              <w:left w:val="nil"/>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没收</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违法</w:t>
            </w:r>
          </w:p>
          <w:p>
            <w:pPr>
              <w:adjustRightInd w:val="0"/>
              <w:snapToGrid w:val="0"/>
              <w:ind w:left="-105" w:leftChars="-50" w:right="-105" w:rightChars="-5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所得</w:t>
            </w:r>
          </w:p>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303" w:type="pct"/>
            <w:vMerge w:val="continue"/>
            <w:tcBorders>
              <w:left w:val="single" w:color="auto" w:sz="4" w:space="0"/>
              <w:bottom w:val="single" w:color="auto" w:sz="4" w:space="0"/>
              <w:right w:val="single" w:color="auto" w:sz="4" w:space="0"/>
            </w:tcBorders>
            <w:noWrap w:val="0"/>
            <w:vAlign w:val="center"/>
          </w:tcPr>
          <w:p>
            <w:pPr>
              <w:widowControl w:val="0"/>
              <w:jc w:val="center"/>
              <w:rPr>
                <w:rFonts w:hint="eastAsia" w:ascii="仿宋_GB2312" w:hAnsi="仿宋_GB2312" w:eastAsia="仿宋_GB2312" w:cs="仿宋_GB2312"/>
                <w:color w:val="auto"/>
                <w:kern w:val="2"/>
                <w:sz w:val="32"/>
                <w:szCs w:val="24"/>
                <w:lang w:val="en-US" w:eastAsia="zh-CN" w:bidi="ar-SA"/>
              </w:rPr>
            </w:pPr>
          </w:p>
        </w:tc>
        <w:tc>
          <w:tcPr>
            <w:tcW w:w="193"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val="0"/>
              <w:jc w:val="center"/>
              <w:rPr>
                <w:rFonts w:hint="eastAsia" w:ascii="仿宋_GB2312" w:hAnsi="仿宋_GB2312" w:eastAsia="仿宋_GB2312" w:cs="仿宋_GB2312"/>
                <w:color w:val="auto"/>
                <w:kern w:val="2"/>
                <w:sz w:val="32"/>
                <w:szCs w:val="24"/>
                <w:lang w:val="en-US" w:eastAsia="zh-CN" w:bidi="ar-SA"/>
              </w:rPr>
            </w:pPr>
          </w:p>
        </w:tc>
        <w:tc>
          <w:tcPr>
            <w:tcW w:w="189" w:type="pct"/>
            <w:vMerge w:val="continue"/>
            <w:tcBorders>
              <w:top w:val="single" w:color="auto" w:sz="4" w:space="0"/>
              <w:left w:val="nil"/>
              <w:bottom w:val="single" w:color="auto" w:sz="4" w:space="0"/>
              <w:right w:val="single" w:color="auto" w:sz="4" w:space="0"/>
            </w:tcBorders>
            <w:noWrap w:val="0"/>
            <w:vAlign w:val="center"/>
          </w:tcPr>
          <w:p>
            <w:pPr>
              <w:widowControl w:val="0"/>
              <w:jc w:val="center"/>
              <w:rPr>
                <w:rFonts w:hint="eastAsia" w:ascii="仿宋_GB2312" w:hAnsi="仿宋_GB2312" w:eastAsia="仿宋_GB2312" w:cs="仿宋_GB2312"/>
                <w:color w:val="auto"/>
                <w:kern w:val="2"/>
                <w:sz w:val="32"/>
                <w:szCs w:val="24"/>
                <w:lang w:val="en-US" w:eastAsia="zh-CN" w:bidi="ar-SA"/>
              </w:rPr>
            </w:pPr>
          </w:p>
        </w:tc>
        <w:tc>
          <w:tcPr>
            <w:tcW w:w="240" w:type="pct"/>
            <w:vMerge w:val="continue"/>
            <w:tcBorders>
              <w:left w:val="nil"/>
              <w:bottom w:val="single" w:color="auto" w:sz="4" w:space="0"/>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bidi="ar"/>
              </w:rPr>
            </w:pPr>
          </w:p>
        </w:tc>
        <w:tc>
          <w:tcPr>
            <w:tcW w:w="439" w:type="pct"/>
            <w:tcBorders>
              <w:top w:val="single" w:color="auto" w:sz="4" w:space="0"/>
              <w:left w:val="nil"/>
              <w:bottom w:val="single" w:color="auto" w:sz="4" w:space="0"/>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无资质擅自从事检测、评价服务单位数</w:t>
            </w:r>
          </w:p>
        </w:tc>
        <w:tc>
          <w:tcPr>
            <w:tcW w:w="636" w:type="pct"/>
            <w:tcBorders>
              <w:top w:val="single" w:color="auto" w:sz="4" w:space="0"/>
              <w:left w:val="nil"/>
              <w:bottom w:val="single" w:color="auto" w:sz="4" w:space="0"/>
              <w:right w:val="single" w:color="auto" w:sz="4" w:space="0"/>
            </w:tcBorders>
            <w:noWrap w:val="0"/>
            <w:vAlign w:val="center"/>
          </w:tcPr>
          <w:p>
            <w:pPr>
              <w:widowControl w:val="0"/>
              <w:adjustRightInd/>
              <w:snapToGrid/>
              <w:ind w:left="0" w:leftChars="0" w:right="0" w:rightChars="0"/>
              <w:jc w:val="both"/>
              <w:rPr>
                <w:rFonts w:hint="eastAsia" w:ascii="仿宋_GB2312" w:hAnsi="仿宋_GB2312" w:eastAsia="仿宋_GB2312" w:cs="仿宋_GB2312"/>
                <w:color w:val="auto"/>
                <w:kern w:val="2"/>
                <w:sz w:val="32"/>
                <w:szCs w:val="24"/>
                <w:lang w:val="en-US" w:eastAsia="zh-CN" w:bidi="ar-SA"/>
              </w:rPr>
            </w:pPr>
            <w:r>
              <w:rPr>
                <w:rFonts w:hint="eastAsia" w:ascii="仿宋_GB2312" w:hAnsi="仿宋_GB2312" w:eastAsia="仿宋_GB2312" w:cs="仿宋_GB2312"/>
                <w:color w:val="auto"/>
                <w:kern w:val="0"/>
                <w:sz w:val="21"/>
                <w:szCs w:val="21"/>
                <w:lang w:val="en-US" w:eastAsia="zh-CN" w:bidi="ar"/>
              </w:rPr>
              <w:t>涂改、倒卖、出租、出借或其他形式非法转让资质证书单位数</w:t>
            </w:r>
          </w:p>
        </w:tc>
        <w:tc>
          <w:tcPr>
            <w:tcW w:w="442" w:type="pct"/>
            <w:tcBorders>
              <w:top w:val="single" w:color="auto" w:sz="4" w:space="0"/>
              <w:left w:val="nil"/>
              <w:bottom w:val="single" w:color="auto" w:sz="4" w:space="0"/>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超出资质认可范围从事技术服务单位数</w:t>
            </w:r>
          </w:p>
        </w:tc>
        <w:tc>
          <w:tcPr>
            <w:tcW w:w="366"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出具虚假证明文件单位数</w:t>
            </w:r>
          </w:p>
        </w:tc>
        <w:tc>
          <w:tcPr>
            <w:tcW w:w="435"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不符合技术服务相关工作要求单位数</w:t>
            </w:r>
          </w:p>
        </w:tc>
        <w:tc>
          <w:tcPr>
            <w:tcW w:w="493"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不符合专业技术人员管理要求单位数</w:t>
            </w:r>
          </w:p>
        </w:tc>
        <w:tc>
          <w:tcPr>
            <w:tcW w:w="344" w:type="pct"/>
            <w:tcBorders>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303" w:type="pct"/>
            <w:tcBorders>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325" w:type="pct"/>
            <w:tcBorders>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287" w:type="pct"/>
            <w:tcBorders>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rPr>
        <w:tc>
          <w:tcPr>
            <w:tcW w:w="30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职业卫生技术服务机构</w:t>
            </w:r>
          </w:p>
        </w:tc>
        <w:tc>
          <w:tcPr>
            <w:tcW w:w="193" w:type="pct"/>
            <w:tcBorders>
              <w:top w:val="single" w:color="auto" w:sz="4" w:space="0"/>
              <w:left w:val="single" w:color="auto" w:sz="4" w:space="0"/>
              <w:bottom w:val="single" w:color="auto" w:sz="4" w:space="0"/>
              <w:right w:val="single" w:color="auto" w:sz="4" w:space="0"/>
            </w:tcBorders>
            <w:noWrap w:val="0"/>
            <w:vAlign w:val="center"/>
          </w:tcPr>
          <w:p>
            <w:pPr>
              <w:widowControl w:val="0"/>
              <w:adjustRightInd w:val="0"/>
              <w:snapToGrid w:val="0"/>
              <w:ind w:left="-42" w:leftChars="-20" w:right="-42" w:rightChars="-20"/>
              <w:jc w:val="center"/>
              <w:rPr>
                <w:rFonts w:hint="eastAsia" w:ascii="仿宋_GB2312" w:hAnsi="仿宋_GB2312" w:eastAsia="仿宋_GB2312" w:cs="仿宋_GB2312"/>
                <w:color w:val="auto"/>
                <w:kern w:val="2"/>
                <w:sz w:val="32"/>
                <w:szCs w:val="24"/>
                <w:lang w:val="en-US" w:eastAsia="zh-CN" w:bidi="ar-SA"/>
              </w:rPr>
            </w:pPr>
          </w:p>
        </w:tc>
        <w:tc>
          <w:tcPr>
            <w:tcW w:w="189"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240"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439"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636"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442"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366"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435"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493"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344"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303"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325"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287"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30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left="-105" w:leftChars="-50" w:right="-105" w:rightChars="-50"/>
              <w:jc w:val="center"/>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放射卫生技术服务机构</w:t>
            </w:r>
          </w:p>
        </w:tc>
        <w:tc>
          <w:tcPr>
            <w:tcW w:w="193" w:type="pct"/>
            <w:tcBorders>
              <w:top w:val="single" w:color="auto" w:sz="4" w:space="0"/>
              <w:left w:val="single" w:color="auto" w:sz="4" w:space="0"/>
              <w:bottom w:val="single" w:color="auto" w:sz="4" w:space="0"/>
              <w:right w:val="single" w:color="auto" w:sz="4" w:space="0"/>
            </w:tcBorders>
            <w:noWrap w:val="0"/>
            <w:vAlign w:val="center"/>
          </w:tcPr>
          <w:p>
            <w:pPr>
              <w:widowControl w:val="0"/>
              <w:adjustRightInd w:val="0"/>
              <w:snapToGrid w:val="0"/>
              <w:ind w:left="-42" w:leftChars="-20" w:right="-42" w:rightChars="-20"/>
              <w:jc w:val="center"/>
              <w:rPr>
                <w:rFonts w:hint="eastAsia" w:ascii="仿宋_GB2312" w:hAnsi="仿宋_GB2312" w:eastAsia="仿宋_GB2312" w:cs="仿宋_GB2312"/>
                <w:color w:val="auto"/>
                <w:kern w:val="2"/>
                <w:sz w:val="32"/>
                <w:szCs w:val="24"/>
                <w:lang w:val="en-US" w:eastAsia="zh-CN" w:bidi="ar-SA"/>
              </w:rPr>
            </w:pPr>
          </w:p>
        </w:tc>
        <w:tc>
          <w:tcPr>
            <w:tcW w:w="189"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240"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439"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636"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442"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366"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435"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493"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344"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303"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325" w:type="pct"/>
            <w:tcBorders>
              <w:top w:val="single" w:color="auto" w:sz="4" w:space="0"/>
              <w:left w:val="nil"/>
              <w:bottom w:val="single" w:color="auto" w:sz="4" w:space="0"/>
              <w:right w:val="single" w:color="auto" w:sz="4" w:space="0"/>
            </w:tcBorders>
            <w:noWrap w:val="0"/>
            <w:vAlign w:val="top"/>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c>
          <w:tcPr>
            <w:tcW w:w="287" w:type="pct"/>
            <w:tcBorders>
              <w:top w:val="single" w:color="auto" w:sz="4" w:space="0"/>
              <w:left w:val="nil"/>
              <w:bottom w:val="single" w:color="auto" w:sz="4" w:space="0"/>
              <w:right w:val="single" w:color="auto" w:sz="4" w:space="0"/>
            </w:tcBorders>
            <w:noWrap w:val="0"/>
            <w:vAlign w:val="center"/>
          </w:tcPr>
          <w:p>
            <w:pPr>
              <w:adjustRightInd w:val="0"/>
              <w:snapToGrid w:val="0"/>
              <w:ind w:left="-42" w:leftChars="-20" w:right="-42" w:rightChars="-20"/>
              <w:jc w:val="center"/>
              <w:rPr>
                <w:rFonts w:hint="eastAsia" w:ascii="仿宋_GB2312" w:hAnsi="仿宋_GB2312" w:eastAsia="仿宋_GB2312" w:cs="仿宋_GB2312"/>
                <w:color w:val="auto"/>
                <w:kern w:val="0"/>
                <w:sz w:val="21"/>
                <w:szCs w:val="21"/>
              </w:rPr>
            </w:pPr>
          </w:p>
        </w:tc>
      </w:tr>
    </w:tbl>
    <w:p>
      <w:pPr>
        <w:spacing w:beforeLines="0" w:afterLines="0" w:line="360" w:lineRule="auto"/>
        <w:jc w:val="center"/>
        <w:rPr>
          <w:rFonts w:hint="eastAsia" w:ascii="宋体" w:hAnsi="宋体" w:eastAsia="宋体" w:cs="Times New Roman"/>
          <w:b/>
          <w:color w:val="auto"/>
          <w:spacing w:val="-20"/>
          <w:sz w:val="44"/>
          <w:szCs w:val="22"/>
        </w:rPr>
      </w:pPr>
    </w:p>
    <w:p>
      <w:pPr>
        <w:widowControl/>
        <w:spacing w:beforeLines="0" w:afterLines="0" w:line="360" w:lineRule="auto"/>
        <w:jc w:val="left"/>
        <w:rPr>
          <w:rFonts w:hint="eastAsia" w:ascii="黑体" w:hAnsi="黑体" w:eastAsia="黑体"/>
          <w:color w:val="auto"/>
          <w:sz w:val="32"/>
          <w:szCs w:val="22"/>
        </w:rPr>
      </w:pPr>
    </w:p>
    <w:p>
      <w:pPr>
        <w:widowControl/>
        <w:spacing w:beforeLines="0" w:afterLines="0" w:line="360" w:lineRule="auto"/>
        <w:jc w:val="left"/>
        <w:rPr>
          <w:rFonts w:hint="default" w:ascii="黑体" w:hAnsi="黑体" w:eastAsia="黑体"/>
          <w:color w:val="auto"/>
          <w:sz w:val="32"/>
          <w:szCs w:val="22"/>
          <w:lang w:val="en" w:eastAsia="zh-CN"/>
        </w:rPr>
      </w:pPr>
      <w:r>
        <w:rPr>
          <w:rFonts w:hint="eastAsia" w:ascii="黑体" w:hAnsi="黑体" w:eastAsia="黑体"/>
          <w:color w:val="auto"/>
          <w:sz w:val="32"/>
          <w:szCs w:val="22"/>
        </w:rPr>
        <w:t>附表</w:t>
      </w:r>
      <w:r>
        <w:rPr>
          <w:rFonts w:hint="eastAsia" w:ascii="黑体" w:hAnsi="黑体" w:eastAsia="黑体"/>
          <w:color w:val="auto"/>
          <w:sz w:val="32"/>
          <w:szCs w:val="22"/>
          <w:lang w:val="en-US" w:eastAsia="zh-CN"/>
        </w:rPr>
        <w:t>5</w:t>
      </w:r>
    </w:p>
    <w:p>
      <w:pPr>
        <w:spacing w:beforeLines="0" w:afterLines="0" w:line="360" w:lineRule="auto"/>
        <w:jc w:val="center"/>
        <w:rPr>
          <w:rFonts w:hint="eastAsia" w:ascii="宋体" w:hAnsi="宋体" w:eastAsia="宋体"/>
          <w:b/>
          <w:color w:val="auto"/>
          <w:spacing w:val="-20"/>
          <w:sz w:val="44"/>
          <w:szCs w:val="22"/>
        </w:rPr>
      </w:pPr>
      <w:r>
        <w:rPr>
          <w:rFonts w:hint="eastAsia" w:ascii="方正小标宋简体" w:hAnsi="方正小标宋简体" w:eastAsia="方正小标宋简体" w:cs="方正小标宋简体"/>
          <w:b w:val="0"/>
          <w:bCs/>
          <w:color w:val="auto"/>
          <w:sz w:val="44"/>
          <w:szCs w:val="24"/>
          <w:lang w:val="en-US" w:eastAsia="zh-CN"/>
        </w:rPr>
        <w:t>2</w:t>
      </w:r>
      <w:r>
        <w:rPr>
          <w:rFonts w:hint="eastAsia" w:ascii="方正小标宋简体" w:hAnsi="方正小标宋简体" w:eastAsia="方正小标宋简体" w:cs="方正小标宋简体"/>
          <w:b w:val="0"/>
          <w:bCs/>
          <w:color w:val="auto"/>
          <w:w w:val="95"/>
          <w:sz w:val="44"/>
          <w:szCs w:val="24"/>
          <w:lang w:val="en-US" w:eastAsia="zh-CN"/>
        </w:rPr>
        <w:t>024年</w:t>
      </w:r>
      <w:r>
        <w:rPr>
          <w:rFonts w:hint="eastAsia" w:ascii="方正小标宋简体" w:hAnsi="方正小标宋简体" w:eastAsia="方正小标宋简体" w:cs="方正小标宋简体"/>
          <w:b w:val="0"/>
          <w:bCs/>
          <w:color w:val="auto"/>
          <w:spacing w:val="-20"/>
          <w:w w:val="95"/>
          <w:sz w:val="44"/>
          <w:szCs w:val="22"/>
        </w:rPr>
        <w:t>放射诊疗、职业健康检查、职业病诊断机构国家</w:t>
      </w:r>
      <w:r>
        <w:rPr>
          <w:rFonts w:hint="eastAsia" w:ascii="方正小标宋简体" w:hAnsi="方正小标宋简体" w:eastAsia="方正小标宋简体" w:cs="方正小标宋简体"/>
          <w:b w:val="0"/>
          <w:bCs/>
          <w:color w:val="auto"/>
          <w:spacing w:val="-20"/>
          <w:w w:val="95"/>
          <w:sz w:val="44"/>
          <w:szCs w:val="22"/>
          <w:lang w:eastAsia="zh-CN"/>
        </w:rPr>
        <w:t>随机</w:t>
      </w:r>
      <w:r>
        <w:rPr>
          <w:rFonts w:hint="eastAsia" w:ascii="方正小标宋简体" w:hAnsi="方正小标宋简体" w:eastAsia="方正小标宋简体" w:cs="方正小标宋简体"/>
          <w:b w:val="0"/>
          <w:bCs/>
          <w:color w:val="auto"/>
          <w:spacing w:val="-20"/>
          <w:w w:val="95"/>
          <w:sz w:val="44"/>
          <w:szCs w:val="22"/>
        </w:rPr>
        <w:t>监督抽</w:t>
      </w:r>
      <w:r>
        <w:rPr>
          <w:rFonts w:hint="eastAsia" w:ascii="方正小标宋简体" w:hAnsi="方正小标宋简体" w:eastAsia="方正小标宋简体" w:cs="方正小标宋简体"/>
          <w:b w:val="0"/>
          <w:bCs/>
          <w:color w:val="auto"/>
          <w:spacing w:val="-20"/>
          <w:w w:val="95"/>
          <w:sz w:val="44"/>
          <w:szCs w:val="22"/>
          <w:lang w:eastAsia="zh-CN"/>
        </w:rPr>
        <w:t>查</w:t>
      </w:r>
      <w:r>
        <w:rPr>
          <w:rFonts w:hint="eastAsia" w:ascii="方正小标宋简体" w:hAnsi="方正小标宋简体" w:eastAsia="方正小标宋简体" w:cs="方正小标宋简体"/>
          <w:b w:val="0"/>
          <w:bCs/>
          <w:color w:val="auto"/>
          <w:spacing w:val="-20"/>
          <w:w w:val="95"/>
          <w:sz w:val="44"/>
          <w:szCs w:val="22"/>
        </w:rPr>
        <w:t>工作计划</w:t>
      </w:r>
      <w:r>
        <w:rPr>
          <w:rFonts w:hint="eastAsia" w:ascii="方正小标宋简体" w:hAnsi="方正小标宋简体" w:eastAsia="方正小标宋简体" w:cs="方正小标宋简体"/>
          <w:b w:val="0"/>
          <w:bCs/>
          <w:color w:val="auto"/>
          <w:spacing w:val="-20"/>
          <w:sz w:val="44"/>
          <w:szCs w:val="22"/>
        </w:rPr>
        <w:t>表</w:t>
      </w:r>
    </w:p>
    <w:tbl>
      <w:tblPr>
        <w:tblStyle w:val="7"/>
        <w:tblW w:w="14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2158"/>
        <w:gridCol w:w="960"/>
        <w:gridCol w:w="10013"/>
        <w:gridCol w:w="8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1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序号</w:t>
            </w:r>
          </w:p>
        </w:tc>
        <w:tc>
          <w:tcPr>
            <w:tcW w:w="215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监督检查对象</w:t>
            </w:r>
          </w:p>
        </w:tc>
        <w:tc>
          <w:tcPr>
            <w:tcW w:w="96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 xml:space="preserve">抽检 </w:t>
            </w:r>
          </w:p>
          <w:p>
            <w:pPr>
              <w:spacing w:beforeLines="0" w:afterLines="0" w:line="360" w:lineRule="auto"/>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比例</w:t>
            </w:r>
          </w:p>
        </w:tc>
        <w:tc>
          <w:tcPr>
            <w:tcW w:w="1001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检查内容</w:t>
            </w:r>
          </w:p>
        </w:tc>
        <w:tc>
          <w:tcPr>
            <w:tcW w:w="86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1</w:t>
            </w:r>
          </w:p>
        </w:tc>
        <w:tc>
          <w:tcPr>
            <w:tcW w:w="215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放射诊疗机构</w:t>
            </w:r>
          </w:p>
          <w:p>
            <w:pPr>
              <w:spacing w:beforeLines="0" w:afterLines="0"/>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(含中医医疗机构)</w:t>
            </w:r>
          </w:p>
        </w:tc>
        <w:tc>
          <w:tcPr>
            <w:tcW w:w="96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20%</w:t>
            </w:r>
          </w:p>
        </w:tc>
        <w:tc>
          <w:tcPr>
            <w:tcW w:w="1001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1.建设项目管理情况；2.放射诊疗场所管理及其防护措施情况；3.放射诊疗设备管理情况；4.放射工作人员管理情况；5.开展放射诊疗人员条件管理情况；6.对患者、受检者及其他非放射工作人员的保护情况；7.放射事件预防处置情况；8.职业病人管理情况；9.档案管理与体系建设情况；10.核医学诊疗管理情况；11.放射性同位素管理情况；12.放射治疗管理情况。</w:t>
            </w:r>
          </w:p>
        </w:tc>
        <w:tc>
          <w:tcPr>
            <w:tcW w:w="86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rPr>
                <w:rFonts w:hint="eastAsia" w:ascii="仿宋_GB2312" w:hAnsi="仿宋_GB2312" w:eastAsia="仿宋_GB2312" w:cs="仿宋_GB2312"/>
                <w:color w:val="auto"/>
                <w:sz w:val="21"/>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71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2</w:t>
            </w:r>
          </w:p>
        </w:tc>
        <w:tc>
          <w:tcPr>
            <w:tcW w:w="215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职业健康检查机构</w:t>
            </w:r>
          </w:p>
        </w:tc>
        <w:tc>
          <w:tcPr>
            <w:tcW w:w="96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lang w:val="en"/>
              </w:rPr>
              <w:t>5</w:t>
            </w:r>
            <w:r>
              <w:rPr>
                <w:rFonts w:hint="eastAsia" w:ascii="仿宋_GB2312" w:hAnsi="仿宋_GB2312" w:eastAsia="仿宋_GB2312" w:cs="仿宋_GB2312"/>
                <w:color w:val="auto"/>
                <w:sz w:val="21"/>
                <w:szCs w:val="22"/>
              </w:rPr>
              <w:t>0%</w:t>
            </w:r>
          </w:p>
        </w:tc>
        <w:tc>
          <w:tcPr>
            <w:tcW w:w="1001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1.职业病诊断机构是否在</w:t>
            </w:r>
            <w:r>
              <w:rPr>
                <w:rFonts w:hint="eastAsia" w:ascii="仿宋_GB2312" w:hAnsi="仿宋_GB2312" w:eastAsia="仿宋_GB2312" w:cs="仿宋_GB2312"/>
                <w:color w:val="auto"/>
                <w:sz w:val="21"/>
                <w:szCs w:val="22"/>
                <w:lang w:eastAsia="zh-CN"/>
              </w:rPr>
              <w:t>备案的</w:t>
            </w:r>
            <w:r>
              <w:rPr>
                <w:rFonts w:hint="eastAsia" w:ascii="仿宋_GB2312" w:hAnsi="仿宋_GB2312" w:eastAsia="仿宋_GB2312" w:cs="仿宋_GB2312"/>
                <w:color w:val="auto"/>
                <w:sz w:val="21"/>
                <w:szCs w:val="22"/>
              </w:rPr>
              <w:t>范围内开展工作；2.出具的报告是否符合相关要求；3.技术人员是否满足工作要求；4.仪器设备场所是否满足工作要求；5.质量控制、程序是否符合相关要求；6.档案管理是否符合相关要求；7.管理制度是否符合相关要求；8.劳动者保护是否符合相关要求；9.职业健康检查结果、职业禁忌、疑似职业病、职业病的告知、通知、报告是否符合相关要求。</w:t>
            </w:r>
          </w:p>
        </w:tc>
        <w:tc>
          <w:tcPr>
            <w:tcW w:w="86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_GB2312" w:hAnsi="仿宋_GB2312" w:eastAsia="仿宋_GB2312" w:cs="仿宋_GB2312"/>
                <w:color w:val="auto"/>
                <w:sz w:val="21"/>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71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3</w:t>
            </w:r>
          </w:p>
        </w:tc>
        <w:tc>
          <w:tcPr>
            <w:tcW w:w="215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rPr>
              <w:t>职业病诊断机构</w:t>
            </w:r>
          </w:p>
        </w:tc>
        <w:tc>
          <w:tcPr>
            <w:tcW w:w="96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color w:val="auto"/>
                <w:sz w:val="21"/>
                <w:szCs w:val="22"/>
              </w:rPr>
            </w:pPr>
            <w:r>
              <w:rPr>
                <w:rFonts w:hint="eastAsia" w:ascii="仿宋_GB2312" w:hAnsi="仿宋_GB2312" w:eastAsia="仿宋_GB2312" w:cs="仿宋_GB2312"/>
                <w:color w:val="auto"/>
                <w:sz w:val="21"/>
                <w:szCs w:val="22"/>
                <w:lang w:val="en"/>
              </w:rPr>
              <w:t>5</w:t>
            </w:r>
            <w:r>
              <w:rPr>
                <w:rFonts w:hint="eastAsia" w:ascii="仿宋_GB2312" w:hAnsi="仿宋_GB2312" w:eastAsia="仿宋_GB2312" w:cs="仿宋_GB2312"/>
                <w:color w:val="auto"/>
                <w:sz w:val="21"/>
                <w:szCs w:val="22"/>
              </w:rPr>
              <w:t>0%</w:t>
            </w:r>
          </w:p>
        </w:tc>
        <w:tc>
          <w:tcPr>
            <w:tcW w:w="1001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color w:val="auto"/>
                <w:sz w:val="21"/>
                <w:szCs w:val="22"/>
              </w:rPr>
            </w:pPr>
          </w:p>
        </w:tc>
        <w:tc>
          <w:tcPr>
            <w:tcW w:w="86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color w:val="auto"/>
                <w:sz w:val="21"/>
                <w:szCs w:val="22"/>
              </w:rPr>
            </w:pPr>
          </w:p>
        </w:tc>
      </w:tr>
    </w:tbl>
    <w:p>
      <w:pPr>
        <w:widowControl/>
        <w:spacing w:beforeLines="0" w:afterLines="0" w:line="360" w:lineRule="auto"/>
        <w:jc w:val="left"/>
        <w:rPr>
          <w:rFonts w:hint="eastAsia" w:ascii="黑体" w:hAnsi="黑体" w:eastAsia="黑体"/>
          <w:color w:val="auto"/>
          <w:sz w:val="32"/>
          <w:szCs w:val="22"/>
        </w:rPr>
      </w:pPr>
    </w:p>
    <w:p>
      <w:pPr>
        <w:widowControl/>
        <w:spacing w:beforeLines="0" w:afterLines="0" w:line="360" w:lineRule="auto"/>
        <w:jc w:val="left"/>
        <w:rPr>
          <w:rFonts w:hint="eastAsia" w:ascii="黑体" w:hAnsi="黑体" w:eastAsia="黑体"/>
          <w:color w:val="auto"/>
          <w:sz w:val="32"/>
          <w:szCs w:val="22"/>
        </w:rPr>
      </w:pPr>
    </w:p>
    <w:p>
      <w:pPr>
        <w:pStyle w:val="2"/>
        <w:rPr>
          <w:rFonts w:hint="eastAsia" w:ascii="黑体" w:hAnsi="黑体" w:eastAsia="黑体"/>
          <w:color w:val="auto"/>
          <w:sz w:val="32"/>
        </w:rPr>
      </w:pPr>
    </w:p>
    <w:p>
      <w:pPr>
        <w:widowControl/>
        <w:spacing w:beforeLines="0" w:afterLines="0" w:line="360" w:lineRule="auto"/>
        <w:jc w:val="left"/>
        <w:rPr>
          <w:rFonts w:hint="eastAsia" w:ascii="黑体" w:hAnsi="黑体" w:eastAsia="黑体"/>
          <w:color w:val="auto"/>
          <w:sz w:val="32"/>
          <w:szCs w:val="22"/>
        </w:rPr>
      </w:pPr>
    </w:p>
    <w:p>
      <w:pPr>
        <w:widowControl/>
        <w:spacing w:beforeLines="0" w:afterLines="0" w:line="360" w:lineRule="auto"/>
        <w:jc w:val="left"/>
        <w:rPr>
          <w:rFonts w:hint="default" w:ascii="黑体" w:hAnsi="黑体" w:eastAsia="黑体"/>
          <w:color w:val="auto"/>
          <w:sz w:val="32"/>
          <w:szCs w:val="22"/>
          <w:lang w:val="en" w:eastAsia="zh-CN"/>
        </w:rPr>
      </w:pPr>
      <w:r>
        <w:rPr>
          <w:rFonts w:hint="eastAsia" w:ascii="黑体" w:hAnsi="黑体" w:eastAsia="黑体"/>
          <w:color w:val="auto"/>
          <w:sz w:val="32"/>
          <w:szCs w:val="22"/>
        </w:rPr>
        <w:t>附表</w:t>
      </w:r>
      <w:r>
        <w:rPr>
          <w:rFonts w:hint="eastAsia" w:ascii="黑体" w:hAnsi="黑体" w:eastAsia="黑体"/>
          <w:color w:val="auto"/>
          <w:sz w:val="32"/>
          <w:szCs w:val="22"/>
          <w:lang w:val="en-US" w:eastAsia="zh-CN"/>
        </w:rPr>
        <w:t>6</w:t>
      </w:r>
    </w:p>
    <w:p>
      <w:pPr>
        <w:spacing w:beforeLines="0" w:afterLines="0"/>
        <w:jc w:val="center"/>
        <w:rPr>
          <w:rFonts w:hint="eastAsia" w:ascii="方正小标宋简体" w:hAnsi="方正小标宋简体" w:eastAsia="方正小标宋简体" w:cs="方正小标宋简体"/>
          <w:b w:val="0"/>
          <w:bCs/>
          <w:color w:val="auto"/>
          <w:sz w:val="44"/>
          <w:szCs w:val="22"/>
        </w:rPr>
      </w:pPr>
      <w:r>
        <w:rPr>
          <w:rFonts w:hint="eastAsia" w:ascii="方正小标宋简体" w:hAnsi="方正小标宋简体" w:eastAsia="方正小标宋简体" w:cs="方正小标宋简体"/>
          <w:b w:val="0"/>
          <w:bCs/>
          <w:color w:val="auto"/>
          <w:sz w:val="44"/>
          <w:szCs w:val="24"/>
          <w:lang w:val="en-US" w:eastAsia="zh-CN"/>
        </w:rPr>
        <w:t>2024年</w:t>
      </w:r>
      <w:r>
        <w:rPr>
          <w:rFonts w:hint="eastAsia" w:ascii="方正小标宋简体" w:hAnsi="方正小标宋简体" w:eastAsia="方正小标宋简体" w:cs="方正小标宋简体"/>
          <w:b w:val="0"/>
          <w:bCs/>
          <w:color w:val="auto"/>
          <w:sz w:val="44"/>
          <w:szCs w:val="22"/>
        </w:rPr>
        <w:t>放射诊疗机构国家</w:t>
      </w:r>
      <w:r>
        <w:rPr>
          <w:rFonts w:hint="eastAsia" w:ascii="方正小标宋简体" w:hAnsi="方正小标宋简体" w:eastAsia="方正小标宋简体" w:cs="方正小标宋简体"/>
          <w:b w:val="0"/>
          <w:bCs/>
          <w:color w:val="auto"/>
          <w:sz w:val="44"/>
          <w:szCs w:val="22"/>
          <w:lang w:eastAsia="zh-CN"/>
        </w:rPr>
        <w:t>随机</w:t>
      </w:r>
      <w:r>
        <w:rPr>
          <w:rFonts w:hint="eastAsia" w:ascii="方正小标宋简体" w:hAnsi="方正小标宋简体" w:eastAsia="方正小标宋简体" w:cs="方正小标宋简体"/>
          <w:b w:val="0"/>
          <w:bCs/>
          <w:color w:val="auto"/>
          <w:sz w:val="44"/>
          <w:szCs w:val="22"/>
        </w:rPr>
        <w:t>监督抽</w:t>
      </w:r>
      <w:r>
        <w:rPr>
          <w:rFonts w:hint="eastAsia" w:ascii="方正小标宋简体" w:hAnsi="方正小标宋简体" w:eastAsia="方正小标宋简体" w:cs="方正小标宋简体"/>
          <w:b w:val="0"/>
          <w:bCs/>
          <w:color w:val="auto"/>
          <w:sz w:val="44"/>
          <w:szCs w:val="22"/>
          <w:lang w:eastAsia="zh-CN"/>
        </w:rPr>
        <w:t>查</w:t>
      </w:r>
      <w:r>
        <w:rPr>
          <w:rFonts w:hint="eastAsia" w:ascii="方正小标宋简体" w:hAnsi="方正小标宋简体" w:eastAsia="方正小标宋简体" w:cs="方正小标宋简体"/>
          <w:b w:val="0"/>
          <w:bCs/>
          <w:color w:val="auto"/>
          <w:sz w:val="44"/>
          <w:szCs w:val="22"/>
        </w:rPr>
        <w:t>汇总表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704"/>
        <w:gridCol w:w="597"/>
        <w:gridCol w:w="811"/>
        <w:gridCol w:w="704"/>
        <w:gridCol w:w="704"/>
        <w:gridCol w:w="704"/>
        <w:gridCol w:w="767"/>
        <w:gridCol w:w="851"/>
        <w:gridCol w:w="850"/>
        <w:gridCol w:w="714"/>
        <w:gridCol w:w="699"/>
        <w:gridCol w:w="5"/>
        <w:gridCol w:w="704"/>
        <w:gridCol w:w="5"/>
        <w:gridCol w:w="704"/>
        <w:gridCol w:w="4"/>
        <w:gridCol w:w="714"/>
        <w:gridCol w:w="1408"/>
        <w:gridCol w:w="602"/>
        <w:gridCol w:w="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08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单位</w:t>
            </w:r>
          </w:p>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类别</w:t>
            </w:r>
          </w:p>
        </w:tc>
        <w:tc>
          <w:tcPr>
            <w:tcW w:w="704"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辖区内单位总数</w:t>
            </w:r>
          </w:p>
        </w:tc>
        <w:tc>
          <w:tcPr>
            <w:tcW w:w="59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检查单位数</w:t>
            </w:r>
          </w:p>
        </w:tc>
        <w:tc>
          <w:tcPr>
            <w:tcW w:w="10348" w:type="dxa"/>
            <w:gridSpan w:val="16"/>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不合格情况</w:t>
            </w:r>
          </w:p>
        </w:tc>
        <w:tc>
          <w:tcPr>
            <w:tcW w:w="1166"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行政处罚情况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3" w:hRule="atLeast"/>
          <w:jc w:val="center"/>
        </w:trPr>
        <w:tc>
          <w:tcPr>
            <w:tcW w:w="108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p>
        </w:tc>
        <w:tc>
          <w:tcPr>
            <w:tcW w:w="704"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59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81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放射诊疗建设项目不符合有关规定单位数</w:t>
            </w:r>
          </w:p>
        </w:tc>
        <w:tc>
          <w:tcPr>
            <w:tcW w:w="70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放射诊疗场所及其防护措施不符合有关规定单位数</w:t>
            </w:r>
          </w:p>
        </w:tc>
        <w:tc>
          <w:tcPr>
            <w:tcW w:w="70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放射诊疗设备及配套设施不符合有关规定单位数</w:t>
            </w:r>
          </w:p>
        </w:tc>
        <w:tc>
          <w:tcPr>
            <w:tcW w:w="70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放射工作人员管理不符合有关规定单位数</w:t>
            </w:r>
          </w:p>
        </w:tc>
        <w:tc>
          <w:tcPr>
            <w:tcW w:w="76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开展放射诊疗的人员条件不符合有关规定单位数</w:t>
            </w:r>
          </w:p>
        </w:tc>
        <w:tc>
          <w:tcPr>
            <w:tcW w:w="85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对患者、受检者及其他非放射工作人员的保护不符合有关规定单位数</w:t>
            </w:r>
          </w:p>
        </w:tc>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放射事件预防处置不符合有关规定单位数</w:t>
            </w:r>
          </w:p>
        </w:tc>
        <w:tc>
          <w:tcPr>
            <w:tcW w:w="71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职业病人管理不符合有关规定单位数</w:t>
            </w:r>
          </w:p>
        </w:tc>
        <w:tc>
          <w:tcPr>
            <w:tcW w:w="704"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档案管理与体系建设不符合有关规定单位数</w:t>
            </w:r>
          </w:p>
        </w:tc>
        <w:tc>
          <w:tcPr>
            <w:tcW w:w="70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核医学诊疗过程不符合有关规定单位数</w:t>
            </w:r>
          </w:p>
        </w:tc>
        <w:tc>
          <w:tcPr>
            <w:tcW w:w="708"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放射性同位素管理不符合有关规定单位数</w:t>
            </w:r>
          </w:p>
        </w:tc>
        <w:tc>
          <w:tcPr>
            <w:tcW w:w="71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放射治疗过程不符合有关规定单位数</w:t>
            </w:r>
          </w:p>
        </w:tc>
        <w:tc>
          <w:tcPr>
            <w:tcW w:w="140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管理制度不符合有关规定单位数</w:t>
            </w:r>
          </w:p>
        </w:tc>
        <w:tc>
          <w:tcPr>
            <w:tcW w:w="602"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案件查处数</w:t>
            </w:r>
          </w:p>
        </w:tc>
        <w:tc>
          <w:tcPr>
            <w:tcW w:w="56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罚没款金额（万元）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108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放射诊疗机构</w:t>
            </w:r>
          </w:p>
        </w:tc>
        <w:tc>
          <w:tcPr>
            <w:tcW w:w="70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59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81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0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0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0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6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85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1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699"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0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0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18"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140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602"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56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08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合计</w:t>
            </w:r>
          </w:p>
        </w:tc>
        <w:tc>
          <w:tcPr>
            <w:tcW w:w="70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59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81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0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0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0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6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85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1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699"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0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0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718"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140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602"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c>
          <w:tcPr>
            <w:tcW w:w="56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1"/>
                <w:szCs w:val="21"/>
              </w:rPr>
            </w:pPr>
          </w:p>
        </w:tc>
      </w:tr>
    </w:tbl>
    <w:p>
      <w:pPr>
        <w:spacing w:beforeLines="0" w:afterLines="0"/>
        <w:rPr>
          <w:rFonts w:hint="default" w:ascii="Times New Roman" w:hAnsi="Times New Roman" w:eastAsia="仿宋_GB2312"/>
          <w:color w:val="auto"/>
          <w:sz w:val="32"/>
          <w:szCs w:val="22"/>
        </w:rPr>
      </w:pPr>
    </w:p>
    <w:p>
      <w:pPr>
        <w:widowControl/>
        <w:spacing w:beforeLines="0" w:afterLines="0" w:line="240" w:lineRule="atLeast"/>
        <w:jc w:val="left"/>
        <w:rPr>
          <w:rFonts w:hint="default" w:ascii="黑体" w:hAnsi="黑体" w:eastAsia="黑体"/>
          <w:color w:val="auto"/>
          <w:sz w:val="32"/>
          <w:szCs w:val="22"/>
          <w:lang w:val="en" w:eastAsia="zh-CN"/>
        </w:rPr>
      </w:pPr>
      <w:r>
        <w:rPr>
          <w:rFonts w:hint="eastAsia" w:ascii="黑体" w:hAnsi="黑体" w:eastAsia="黑体"/>
          <w:color w:val="auto"/>
          <w:sz w:val="32"/>
          <w:szCs w:val="22"/>
        </w:rPr>
        <w:t>附表</w:t>
      </w:r>
      <w:r>
        <w:rPr>
          <w:rFonts w:hint="eastAsia" w:ascii="黑体" w:hAnsi="黑体" w:eastAsia="黑体"/>
          <w:color w:val="auto"/>
          <w:sz w:val="32"/>
          <w:szCs w:val="22"/>
          <w:lang w:val="en-US" w:eastAsia="zh-CN"/>
        </w:rPr>
        <w:t>7</w:t>
      </w:r>
    </w:p>
    <w:p>
      <w:pPr>
        <w:spacing w:beforeLines="0" w:afterLines="0" w:line="240" w:lineRule="atLeast"/>
        <w:jc w:val="center"/>
        <w:rPr>
          <w:rFonts w:hint="eastAsia" w:ascii="方正小标宋简体" w:hAnsi="方正小标宋简体" w:eastAsia="方正小标宋简体" w:cs="方正小标宋简体"/>
          <w:b w:val="0"/>
          <w:bCs/>
          <w:color w:val="auto"/>
          <w:sz w:val="44"/>
          <w:szCs w:val="22"/>
        </w:rPr>
      </w:pPr>
      <w:r>
        <w:rPr>
          <w:rFonts w:hint="eastAsia" w:ascii="方正小标宋简体" w:hAnsi="方正小标宋简体" w:eastAsia="方正小标宋简体" w:cs="方正小标宋简体"/>
          <w:b w:val="0"/>
          <w:bCs/>
          <w:color w:val="auto"/>
          <w:sz w:val="44"/>
          <w:szCs w:val="24"/>
          <w:lang w:val="en-US" w:eastAsia="zh-CN"/>
        </w:rPr>
        <w:t>2024年</w:t>
      </w:r>
      <w:r>
        <w:rPr>
          <w:rFonts w:hint="eastAsia" w:ascii="方正小标宋简体" w:hAnsi="方正小标宋简体" w:eastAsia="方正小标宋简体" w:cs="方正小标宋简体"/>
          <w:b w:val="0"/>
          <w:bCs/>
          <w:color w:val="auto"/>
          <w:sz w:val="44"/>
          <w:szCs w:val="22"/>
        </w:rPr>
        <w:t>职业健康检查机构、职业病诊断机构</w:t>
      </w:r>
      <w:r>
        <w:rPr>
          <w:rFonts w:hint="eastAsia" w:ascii="方正小标宋简体" w:hAnsi="方正小标宋简体" w:eastAsia="方正小标宋简体" w:cs="方正小标宋简体"/>
          <w:b w:val="0"/>
          <w:bCs/>
          <w:color w:val="auto"/>
          <w:sz w:val="44"/>
          <w:szCs w:val="44"/>
        </w:rPr>
        <w:t>国家</w:t>
      </w:r>
      <w:r>
        <w:rPr>
          <w:rFonts w:hint="eastAsia" w:ascii="方正小标宋简体" w:hAnsi="方正小标宋简体" w:eastAsia="方正小标宋简体" w:cs="方正小标宋简体"/>
          <w:b w:val="0"/>
          <w:bCs/>
          <w:color w:val="auto"/>
          <w:sz w:val="44"/>
          <w:szCs w:val="44"/>
          <w:lang w:eastAsia="zh-CN"/>
        </w:rPr>
        <w:t>随机</w:t>
      </w:r>
      <w:r>
        <w:rPr>
          <w:rFonts w:hint="eastAsia" w:ascii="方正小标宋简体" w:hAnsi="方正小标宋简体" w:eastAsia="方正小标宋简体" w:cs="方正小标宋简体"/>
          <w:b w:val="0"/>
          <w:bCs/>
          <w:color w:val="auto"/>
          <w:sz w:val="44"/>
          <w:szCs w:val="44"/>
        </w:rPr>
        <w:t>监督抽查汇总表</w:t>
      </w:r>
    </w:p>
    <w:tbl>
      <w:tblPr>
        <w:tblStyle w:val="7"/>
        <w:tblW w:w="14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1"/>
        <w:gridCol w:w="723"/>
        <w:gridCol w:w="777"/>
        <w:gridCol w:w="1160"/>
        <w:gridCol w:w="981"/>
        <w:gridCol w:w="941"/>
        <w:gridCol w:w="1091"/>
        <w:gridCol w:w="696"/>
        <w:gridCol w:w="1118"/>
        <w:gridCol w:w="941"/>
        <w:gridCol w:w="1036"/>
        <w:gridCol w:w="791"/>
        <w:gridCol w:w="1268"/>
        <w:gridCol w:w="450"/>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172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72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辖区内单位总数</w:t>
            </w:r>
          </w:p>
        </w:tc>
        <w:tc>
          <w:tcPr>
            <w:tcW w:w="77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检查单位数</w:t>
            </w:r>
          </w:p>
        </w:tc>
        <w:tc>
          <w:tcPr>
            <w:tcW w:w="10023" w:type="dxa"/>
            <w:gridSpan w:val="10"/>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不合格情况</w:t>
            </w:r>
          </w:p>
        </w:tc>
        <w:tc>
          <w:tcPr>
            <w:tcW w:w="122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行政处罚情况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2" w:hRule="atLeast"/>
        </w:trPr>
        <w:tc>
          <w:tcPr>
            <w:tcW w:w="172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72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7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lang w:eastAsia="zh-CN"/>
              </w:rPr>
              <w:t>未在备案范围内开展工作单位数</w:t>
            </w:r>
          </w:p>
        </w:tc>
        <w:tc>
          <w:tcPr>
            <w:tcW w:w="98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出具的报告书、诊断证明书不符合相关要求单位数</w:t>
            </w:r>
          </w:p>
        </w:tc>
        <w:tc>
          <w:tcPr>
            <w:tcW w:w="94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人员不能满足工作要求单位数</w:t>
            </w:r>
          </w:p>
        </w:tc>
        <w:tc>
          <w:tcPr>
            <w:tcW w:w="109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仪器设备场所不能满足工作要求单位数</w:t>
            </w:r>
          </w:p>
        </w:tc>
        <w:tc>
          <w:tcPr>
            <w:tcW w:w="696"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出具虚假证明文件</w:t>
            </w:r>
          </w:p>
        </w:tc>
        <w:tc>
          <w:tcPr>
            <w:tcW w:w="111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质量控制、程序不符合相关要求单位数</w:t>
            </w:r>
          </w:p>
        </w:tc>
        <w:tc>
          <w:tcPr>
            <w:tcW w:w="94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档案管理不符合相关要求单位数</w:t>
            </w:r>
          </w:p>
        </w:tc>
        <w:tc>
          <w:tcPr>
            <w:tcW w:w="1036"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管理制度不符合相关要求单位数</w:t>
            </w:r>
          </w:p>
        </w:tc>
        <w:tc>
          <w:tcPr>
            <w:tcW w:w="79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劳动者保护不符合相关要求单位数</w:t>
            </w:r>
          </w:p>
        </w:tc>
        <w:tc>
          <w:tcPr>
            <w:tcW w:w="126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职业健康检查结果、职业禁忌、疑似职业病、职业病的告知、通知、报告不符合相关要求单位数</w:t>
            </w:r>
          </w:p>
        </w:tc>
        <w:tc>
          <w:tcPr>
            <w:tcW w:w="4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案件查处数</w:t>
            </w:r>
          </w:p>
        </w:tc>
        <w:tc>
          <w:tcPr>
            <w:tcW w:w="77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罚没款金额（万元）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72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职业健康检查机构</w:t>
            </w:r>
          </w:p>
        </w:tc>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77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98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94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109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696"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111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94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1036"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79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126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4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77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72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职业病诊断机构</w:t>
            </w:r>
          </w:p>
        </w:tc>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77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98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94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109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696"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111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94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1036"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p>
        </w:tc>
        <w:tc>
          <w:tcPr>
            <w:tcW w:w="79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126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4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77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72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rPr>
              <w:t>合计</w:t>
            </w:r>
          </w:p>
        </w:tc>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77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98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94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109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696"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111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94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1036"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79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126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4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c>
          <w:tcPr>
            <w:tcW w:w="77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rPr>
                <w:rFonts w:hint="eastAsia" w:ascii="仿宋_GB2312" w:hAnsi="仿宋_GB2312" w:eastAsia="仿宋_GB2312" w:cs="仿宋_GB2312"/>
                <w:color w:val="auto"/>
                <w:sz w:val="24"/>
                <w:szCs w:val="22"/>
              </w:rPr>
            </w:pPr>
          </w:p>
        </w:tc>
      </w:tr>
    </w:tbl>
    <w:p>
      <w:pPr>
        <w:keepNext w:val="0"/>
        <w:keepLines w:val="0"/>
        <w:pageBreakBefore w:val="0"/>
        <w:kinsoku/>
        <w:wordWrap/>
        <w:overflowPunct/>
        <w:topLinePunct w:val="0"/>
        <w:autoSpaceDE/>
        <w:autoSpaceDN/>
        <w:bidi w:val="0"/>
        <w:adjustRightInd/>
        <w:snapToGrid/>
        <w:spacing w:line="240" w:lineRule="auto"/>
        <w:textAlignment w:val="auto"/>
        <w:rPr>
          <w:rFonts w:ascii="Times New Roman" w:hAnsi="Times New Roman"/>
          <w:szCs w:val="22"/>
        </w:rPr>
      </w:pPr>
    </w:p>
    <w:p>
      <w:pPr>
        <w:rPr>
          <w:rFonts w:ascii="Times New Roman" w:hAnsi="Times New Roman" w:eastAsia="仿宋_GB2312"/>
          <w:sz w:val="32"/>
          <w:szCs w:val="22"/>
        </w:rPr>
      </w:pPr>
    </w:p>
    <w:p>
      <w:pPr>
        <w:widowControl w:val="0"/>
        <w:spacing w:before="156" w:beforeLines="50" w:line="600" w:lineRule="exact"/>
        <w:jc w:val="left"/>
        <w:rPr>
          <w:rFonts w:hint="default" w:ascii="宋体" w:hAnsi="宋体" w:eastAsia="宋体"/>
          <w:b/>
          <w:sz w:val="32"/>
          <w:szCs w:val="32"/>
          <w:lang w:val="en"/>
        </w:rPr>
      </w:pPr>
      <w:r>
        <w:rPr>
          <w:rFonts w:hint="eastAsia" w:ascii="黑体" w:hAnsi="宋体" w:eastAsia="黑体" w:cs="Times New Roman"/>
          <w:kern w:val="2"/>
          <w:sz w:val="32"/>
          <w:szCs w:val="32"/>
          <w:lang w:val="en-US" w:eastAsia="zh-CN" w:bidi="ar-SA"/>
        </w:rPr>
        <w:t>附表</w:t>
      </w:r>
      <w:r>
        <w:rPr>
          <w:rFonts w:hint="default" w:ascii="黑体" w:hAnsi="宋体" w:eastAsia="黑体" w:cs="Times New Roman"/>
          <w:kern w:val="2"/>
          <w:sz w:val="32"/>
          <w:szCs w:val="32"/>
          <w:lang w:val="en" w:eastAsia="zh-CN" w:bidi="ar-SA"/>
        </w:rPr>
        <w:t>8</w:t>
      </w:r>
    </w:p>
    <w:p>
      <w:pPr>
        <w:widowControl w:val="0"/>
        <w:spacing w:before="156" w:beforeLines="50" w:line="600" w:lineRule="exact"/>
        <w:jc w:val="center"/>
        <w:rPr>
          <w:rFonts w:hint="eastAsia" w:ascii="方正小标宋简体" w:hAnsi="方正小标宋简体" w:eastAsia="方正小标宋简体" w:cs="方正小标宋简体"/>
          <w:bCs/>
          <w:kern w:val="2"/>
          <w:sz w:val="44"/>
          <w:szCs w:val="44"/>
          <w:lang w:val="en-US" w:eastAsia="zh-CN" w:bidi="ar-SA"/>
        </w:rPr>
      </w:pPr>
      <w:r>
        <w:rPr>
          <w:rFonts w:hint="eastAsia" w:ascii="方正小标宋简体" w:hAnsi="方正小标宋简体" w:eastAsia="方正小标宋简体" w:cs="方正小标宋简体"/>
          <w:b w:val="0"/>
          <w:bCs/>
          <w:sz w:val="44"/>
          <w:szCs w:val="22"/>
        </w:rPr>
        <w:t>202</w:t>
      </w:r>
      <w:r>
        <w:rPr>
          <w:rFonts w:hint="eastAsia" w:ascii="方正小标宋简体" w:hAnsi="方正小标宋简体" w:eastAsia="方正小标宋简体" w:cs="方正小标宋简体"/>
          <w:b w:val="0"/>
          <w:bCs/>
          <w:sz w:val="44"/>
          <w:szCs w:val="22"/>
          <w:lang w:eastAsia="zh-CN"/>
        </w:rPr>
        <w:t>4</w:t>
      </w:r>
      <w:r>
        <w:rPr>
          <w:rFonts w:hint="eastAsia" w:ascii="方正小标宋简体" w:hAnsi="方正小标宋简体" w:eastAsia="方正小标宋简体" w:cs="方正小标宋简体"/>
          <w:b w:val="0"/>
          <w:bCs/>
          <w:sz w:val="44"/>
          <w:szCs w:val="22"/>
        </w:rPr>
        <w:t>年</w:t>
      </w:r>
      <w:r>
        <w:rPr>
          <w:rFonts w:hint="eastAsia" w:ascii="方正小标宋简体" w:hAnsi="方正小标宋简体" w:eastAsia="方正小标宋简体" w:cs="方正小标宋简体"/>
          <w:b w:val="0"/>
          <w:bCs/>
          <w:sz w:val="44"/>
          <w:szCs w:val="22"/>
          <w:lang w:eastAsia="zh-CN"/>
        </w:rPr>
        <w:t>职业卫生放射卫生国家随机监督抽查任务清单</w:t>
      </w:r>
    </w:p>
    <w:p>
      <w:pPr>
        <w:spacing w:line="240" w:lineRule="exact"/>
        <w:ind w:right="-643" w:rightChars="-306"/>
        <w:rPr>
          <w:rFonts w:hint="default" w:ascii="华文仿宋" w:hAnsi="华文仿宋" w:eastAsia="华文仿宋"/>
          <w:sz w:val="21"/>
          <w:szCs w:val="21"/>
        </w:rPr>
      </w:pPr>
      <w:r>
        <w:rPr>
          <w:rFonts w:hint="default" w:ascii="华文仿宋" w:hAnsi="华文仿宋" w:eastAsia="华文仿宋" w:cs="Times New Roman"/>
          <w:sz w:val="21"/>
          <w:szCs w:val="21"/>
        </w:rPr>
        <w:t xml:space="preserve">  </w:t>
      </w:r>
    </w:p>
    <w:tbl>
      <w:tblPr>
        <w:tblStyle w:val="7"/>
        <w:tblW w:w="13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3707"/>
        <w:gridCol w:w="2217"/>
        <w:gridCol w:w="1650"/>
        <w:gridCol w:w="2523"/>
        <w:gridCol w:w="2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126"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r>
              <w:rPr>
                <w:rFonts w:hint="eastAsia" w:ascii="仿宋_GB2312" w:hAnsi="仿宋_GB2312" w:eastAsia="仿宋_GB2312" w:cs="仿宋_GB2312"/>
                <w:sz w:val="21"/>
                <w:szCs w:val="22"/>
              </w:rPr>
              <w:t>单位类别</w:t>
            </w:r>
          </w:p>
        </w:tc>
        <w:tc>
          <w:tcPr>
            <w:tcW w:w="221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r>
              <w:rPr>
                <w:rFonts w:hint="eastAsia" w:ascii="仿宋_GB2312" w:hAnsi="仿宋_GB2312" w:eastAsia="仿宋_GB2312" w:cs="仿宋_GB2312"/>
                <w:color w:val="auto"/>
                <w:sz w:val="21"/>
                <w:szCs w:val="22"/>
                <w:lang w:eastAsia="zh-CN"/>
              </w:rPr>
              <w:t>辖区单位总数</w:t>
            </w: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r>
              <w:rPr>
                <w:rFonts w:hint="eastAsia" w:ascii="仿宋_GB2312" w:hAnsi="仿宋_GB2312" w:eastAsia="仿宋_GB2312" w:cs="仿宋_GB2312"/>
                <w:sz w:val="21"/>
                <w:szCs w:val="22"/>
                <w:lang w:eastAsia="zh-CN"/>
              </w:rPr>
              <w:t>抽</w:t>
            </w:r>
            <w:r>
              <w:rPr>
                <w:rFonts w:hint="eastAsia" w:ascii="仿宋_GB2312" w:hAnsi="仿宋_GB2312" w:eastAsia="仿宋_GB2312" w:cs="仿宋_GB2312"/>
                <w:sz w:val="21"/>
                <w:szCs w:val="22"/>
              </w:rPr>
              <w:t>查单位数</w:t>
            </w:r>
          </w:p>
        </w:tc>
        <w:tc>
          <w:tcPr>
            <w:tcW w:w="252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lang w:eastAsia="zh-CN"/>
              </w:rPr>
            </w:pPr>
            <w:r>
              <w:rPr>
                <w:rFonts w:hint="eastAsia" w:ascii="仿宋_GB2312" w:hAnsi="仿宋_GB2312" w:eastAsia="仿宋_GB2312" w:cs="仿宋_GB2312"/>
                <w:sz w:val="21"/>
                <w:szCs w:val="22"/>
                <w:lang w:eastAsia="zh-CN"/>
              </w:rPr>
              <w:t>抽取比例</w:t>
            </w:r>
          </w:p>
        </w:tc>
        <w:tc>
          <w:tcPr>
            <w:tcW w:w="245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lang w:eastAsia="zh-CN"/>
              </w:rPr>
            </w:pPr>
            <w:r>
              <w:rPr>
                <w:rFonts w:hint="eastAsia" w:ascii="仿宋_GB2312" w:hAnsi="仿宋_GB2312" w:eastAsia="仿宋_GB2312" w:cs="仿宋_GB2312"/>
                <w:sz w:val="21"/>
                <w:szCs w:val="22"/>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26"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lang w:eastAsia="zh-CN"/>
              </w:rPr>
            </w:pPr>
            <w:r>
              <w:rPr>
                <w:rFonts w:hint="eastAsia" w:ascii="仿宋_GB2312" w:hAnsi="仿宋_GB2312" w:eastAsia="仿宋_GB2312" w:cs="仿宋_GB2312"/>
                <w:sz w:val="21"/>
                <w:szCs w:val="22"/>
                <w:lang w:eastAsia="zh-CN"/>
              </w:rPr>
              <w:t>用人单位</w:t>
            </w:r>
          </w:p>
        </w:tc>
        <w:tc>
          <w:tcPr>
            <w:tcW w:w="221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52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45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419"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lang w:val="en-US" w:eastAsia="zh-CN"/>
              </w:rPr>
            </w:pPr>
            <w:r>
              <w:rPr>
                <w:rFonts w:hint="eastAsia" w:ascii="仿宋_GB2312" w:hAnsi="仿宋_GB2312" w:eastAsia="仿宋_GB2312" w:cs="仿宋_GB2312"/>
                <w:sz w:val="21"/>
                <w:szCs w:val="22"/>
                <w:lang w:val="en-US" w:eastAsia="zh-CN"/>
              </w:rPr>
              <w:t>技术服务机构</w:t>
            </w:r>
          </w:p>
        </w:tc>
        <w:tc>
          <w:tcPr>
            <w:tcW w:w="370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lang w:eastAsia="zh-CN"/>
              </w:rPr>
            </w:pPr>
            <w:r>
              <w:rPr>
                <w:rFonts w:hint="eastAsia" w:ascii="仿宋_GB2312" w:hAnsi="仿宋_GB2312" w:eastAsia="仿宋_GB2312" w:cs="仿宋_GB2312"/>
                <w:sz w:val="21"/>
                <w:szCs w:val="22"/>
                <w:lang w:eastAsia="zh-CN"/>
              </w:rPr>
              <w:t>职业卫生</w:t>
            </w:r>
          </w:p>
        </w:tc>
        <w:tc>
          <w:tcPr>
            <w:tcW w:w="221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52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45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41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370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default" w:ascii="仿宋_GB2312" w:hAnsi="仿宋_GB2312" w:eastAsia="仿宋_GB2312" w:cs="仿宋_GB2312"/>
                <w:sz w:val="21"/>
                <w:szCs w:val="22"/>
                <w:lang w:val="en-US" w:eastAsia="zh-CN"/>
              </w:rPr>
            </w:pPr>
            <w:r>
              <w:rPr>
                <w:rFonts w:hint="eastAsia" w:ascii="仿宋_GB2312" w:hAnsi="仿宋_GB2312" w:eastAsia="仿宋_GB2312" w:cs="仿宋_GB2312"/>
                <w:sz w:val="21"/>
                <w:szCs w:val="22"/>
                <w:lang w:eastAsia="zh-CN"/>
              </w:rPr>
              <w:t>放射卫生</w:t>
            </w:r>
          </w:p>
        </w:tc>
        <w:tc>
          <w:tcPr>
            <w:tcW w:w="221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52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45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5126"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lang w:eastAsia="zh-CN"/>
              </w:rPr>
            </w:pPr>
            <w:r>
              <w:rPr>
                <w:rFonts w:hint="eastAsia" w:ascii="仿宋_GB2312" w:hAnsi="仿宋_GB2312" w:eastAsia="仿宋_GB2312" w:cs="仿宋_GB2312"/>
                <w:sz w:val="21"/>
                <w:szCs w:val="22"/>
                <w:lang w:eastAsia="zh-CN"/>
              </w:rPr>
              <w:t>职业健康检查机构</w:t>
            </w:r>
          </w:p>
        </w:tc>
        <w:tc>
          <w:tcPr>
            <w:tcW w:w="221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52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45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5126"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lang w:eastAsia="zh-CN"/>
              </w:rPr>
            </w:pPr>
            <w:r>
              <w:rPr>
                <w:rFonts w:hint="eastAsia" w:ascii="仿宋_GB2312" w:hAnsi="仿宋_GB2312" w:eastAsia="仿宋_GB2312" w:cs="仿宋_GB2312"/>
                <w:sz w:val="21"/>
                <w:szCs w:val="22"/>
                <w:lang w:eastAsia="zh-CN"/>
              </w:rPr>
              <w:t>职业病诊断机构</w:t>
            </w:r>
          </w:p>
        </w:tc>
        <w:tc>
          <w:tcPr>
            <w:tcW w:w="221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52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45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5126"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lang w:eastAsia="zh-CN"/>
              </w:rPr>
            </w:pPr>
            <w:r>
              <w:rPr>
                <w:rFonts w:hint="eastAsia" w:ascii="仿宋_GB2312" w:hAnsi="仿宋_GB2312" w:eastAsia="仿宋_GB2312" w:cs="仿宋_GB2312"/>
                <w:sz w:val="21"/>
                <w:szCs w:val="22"/>
                <w:lang w:eastAsia="zh-CN"/>
              </w:rPr>
              <w:t>放射诊疗机构</w:t>
            </w:r>
          </w:p>
        </w:tc>
        <w:tc>
          <w:tcPr>
            <w:tcW w:w="221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165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52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c>
          <w:tcPr>
            <w:tcW w:w="245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line="300" w:lineRule="exact"/>
              <w:jc w:val="center"/>
              <w:rPr>
                <w:rFonts w:hint="eastAsia" w:ascii="仿宋_GB2312" w:hAnsi="仿宋_GB2312" w:eastAsia="仿宋_GB2312" w:cs="仿宋_GB2312"/>
                <w:sz w:val="21"/>
                <w:szCs w:val="22"/>
              </w:rPr>
            </w:pPr>
          </w:p>
        </w:tc>
      </w:tr>
    </w:tbl>
    <w:p>
      <w:pPr>
        <w:pStyle w:val="2"/>
      </w:pPr>
    </w:p>
    <w:sectPr>
      <w:headerReference r:id="rId5" w:type="default"/>
      <w:footerReference r:id="rId6" w:type="default"/>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2000000000000000000"/>
    <w:charset w:val="86"/>
    <w:family w:val="script"/>
    <w:pitch w:val="default"/>
    <w:sig w:usb0="00000000" w:usb1="00000000" w:usb2="00000012"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Times New Roman" w:hAnsi="Times New Roman" w:cs="Times New Roman"/>
      </w:rPr>
    </w:pPr>
  </w:p>
  <w:p>
    <w:pPr>
      <w:pStyle w:val="4"/>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Times New Roman" w:hAnsi="Times New Roman" w:cs="Times New Roman"/>
      </w:rPr>
    </w:pPr>
  </w:p>
  <w:p>
    <w:pPr>
      <w:pStyle w:val="4"/>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FC6D85"/>
    <w:multiLevelType w:val="multilevel"/>
    <w:tmpl w:val="5DFC6D85"/>
    <w:lvl w:ilvl="0" w:tentative="0">
      <w:start w:val="2"/>
      <w:numFmt w:val="chineseCounting"/>
      <w:suff w:val="nothing"/>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k1OTBlMWRiZDQ0NzYwOTc5M2QwZGZmNDMxOThlY2EifQ=="/>
  </w:docVars>
  <w:rsids>
    <w:rsidRoot w:val="00000000"/>
    <w:rsid w:val="3E422FB2"/>
    <w:rsid w:val="3EAA7AB3"/>
    <w:rsid w:val="484A12AE"/>
    <w:rsid w:val="6E6E57DD"/>
    <w:rsid w:val="785019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character" w:default="1" w:styleId="8">
    <w:name w:val="Default Paragraph Font"/>
    <w:semiHidden/>
    <w:uiPriority w:val="0"/>
  </w:style>
  <w:style w:type="table" w:default="1" w:styleId="7">
    <w:name w:val="Normal Table"/>
    <w:semiHidden/>
    <w:uiPriority w:val="0"/>
    <w:tblPr>
      <w:tblStyle w:val="7"/>
      <w:tblCellMar>
        <w:top w:w="0" w:type="dxa"/>
        <w:left w:w="108" w:type="dxa"/>
        <w:bottom w:w="0" w:type="dxa"/>
        <w:right w:w="108" w:type="dxa"/>
      </w:tblCellMar>
    </w:tblPr>
  </w:style>
  <w:style w:type="paragraph" w:styleId="2">
    <w:name w:val="Title"/>
    <w:next w:val="1"/>
    <w:qFormat/>
    <w:uiPriority w:val="0"/>
    <w:pPr>
      <w:widowControl w:val="0"/>
      <w:spacing w:before="240" w:after="60"/>
      <w:jc w:val="center"/>
      <w:outlineLvl w:val="0"/>
    </w:pPr>
    <w:rPr>
      <w:rFonts w:ascii="Cambria" w:hAnsi="Cambria" w:eastAsia="宋体" w:cs="Times New Roman"/>
      <w:b/>
      <w:bCs/>
      <w:kern w:val="2"/>
      <w:sz w:val="21"/>
      <w:szCs w:val="32"/>
      <w:lang w:val="en-US" w:eastAsia="zh-CN" w:bidi="ar-SA"/>
    </w:rPr>
  </w:style>
  <w:style w:type="paragraph" w:styleId="4">
    <w:name w:val="footer"/>
    <w:qFormat/>
    <w:uiPriority w:val="0"/>
    <w:pPr>
      <w:widowControl w:val="0"/>
      <w:tabs>
        <w:tab w:val="center" w:pos="4153"/>
        <w:tab w:val="right" w:pos="8306"/>
      </w:tabs>
      <w:snapToGrid w:val="0"/>
      <w:jc w:val="left"/>
    </w:pPr>
    <w:rPr>
      <w:rFonts w:ascii="Times New Roman" w:hAnsi="Times New Roman" w:eastAsia="宋体" w:cs="Times New Roman"/>
      <w:kern w:val="2"/>
      <w:sz w:val="18"/>
      <w:szCs w:val="22"/>
      <w:lang w:val="en-US" w:eastAsia="zh-CN" w:bidi="ar-SA"/>
    </w:rPr>
  </w:style>
  <w:style w:type="paragraph" w:styleId="5">
    <w:name w:val="header"/>
    <w:unhideWhenUsed/>
    <w:qFormat/>
    <w:uiPriority w:val="99"/>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Normal (Web)"/>
    <w:basedOn w:val="1"/>
    <w:uiPriority w:val="0"/>
    <w:pPr>
      <w:spacing w:before="100" w:beforeAutospacing="1" w:after="10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2024-03-14T01:37:18Z</dcterms:created>
  <dc:creator>12294</dc:creator>
  <cp:lastModifiedBy>Administrator</cp:lastModifiedBy>
  <dcterms:modified xsi:type="dcterms:W3CDTF">2024-03-25T15:05:48Z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3A967AF17EBD40439AA81E45ECD9A599_13</vt:lpwstr>
  </property>
</Properties>
</file>