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10440" w:type="dxa"/>
        <w:tblInd w:w="-106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1905"/>
        <w:gridCol w:w="5568"/>
        <w:gridCol w:w="792"/>
        <w:gridCol w:w="12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tblHeader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标准号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标准名称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复审结论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标准废止过渡期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11447-1989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光学纤维面板测试方法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18311.31-2007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纤维光学互连器件和无源器件 基本试验和测量程序  第3-31部分：检查和测量 纤维光学光源耦合功率比测量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18310.3-2001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纤维光学互连器件和无源器件  基本试验和测量程序  第2-3部分:试验  静态剪切力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16609-1996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红外传输的应用及系统间干扰的防护或控制的指南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15767-1995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录像机用红外遥控发射器通用技术条件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15844.3-1995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移动通信调频无线电话机可靠性要求及试验方法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15539-1995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集群移动通信系统技术体制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14086-1993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预录节目光学反射式视盘系统LV50 Hz/625行--PAL制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13947-1992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电子元器件塑料封装设备通用技术条件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4197-1984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钨钼及其合金的烧结坯条、棒材晶粒度测试方法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13953-1992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隔爆型防爆应用电视设备防爆性能试验方法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22181.21-2008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等离子体显示器件 第2-1部分：光学参数测量方法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14129-1993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半导体集成电路TTL电路系列和品种  PAL系列的品种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15136-1994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半导体集成电路石英钟表电路测试方法的基本原理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19954.1-2016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电磁兼容  专业用途的音频、视频、音视频和娱乐场所灯光控制设备的产品类标准  第1部分：发射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5960-1986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阴极射线管总规范(可供认证用)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12570-1990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单色显示管空白详细规范 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14110-1993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闸流管与充气整流管总规范 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6207-1986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示波管和指示管空白详细规范(可供认证用)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14126-1993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显示管防眩玻屏技术要求及试验方法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13944-1992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荧光显示管空白详细规范(可供认证用)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11479-1989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摄像管空白详细规范(可供认证用)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12568-1990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直观存储管分规范 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14111-1993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闸流管与充气整流管空白详细规范 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7594.11-1987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第11部分:180℃ 橡皮绝缘或护套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7594.9-1987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第9部分:85℃一般不延燃橡皮护套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7594.7-1987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第7部分:65℃重型不延燃橡皮护套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7594.4-1987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第4部分:65℃一般橡皮护套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7594.1-1987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第1部分:一般规定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7594.5-1987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第5部分:65℃一般不延燃橡皮护套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7594.6-1987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第6部分:65℃重型橡皮护套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14598.1-2002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电气继电器  第23部分:触点性能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17121-1997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防伪印油  第1部分:紫外激发荧光防伪渗透印油技术条件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24967-2010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钢质护栏立柱埋深冲击弹性波检测仪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31454-2015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公路收费车道图像抓拍与处理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30679-2014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高速公路交通数据报表格式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24941-2010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低速货车安全架  要求和试验方法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24938-2010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低速货车自卸系统  安全技术要求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18327.1-2001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滑动轴承  基本符号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17847-1999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小艇  电动风机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12503-1995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电视车通用技术条件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13581-1992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高保真头戴耳机最低性能要求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7399-1987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VHS 型12.65 mm螺旋扫描盒式磁带录像系统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15522-1995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VHS型12.65 mm螺旋扫描盒式录像系统的调频音频记录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7313-1987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高保真扬声器系统最低性能要求及测量方法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12165-1998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盒式磁带录音机可靠性要求和试验方法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12322-1990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通用型应用电视设备可靠性试验方法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15414-1994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炉用高温电视系统总技术条件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9402-1988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高保真传声器最低性能要求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9382-1988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彩色电视广播接收机可靠性验证试验  贝叶斯方法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15415-1994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炉用高温电视系统测量方法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15413-1994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应用电视外部接口要求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16851-1997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应急声系统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7740-2006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天然肠衣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7637-1987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农村家用沼气管路施工安装操作规程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17524-1998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微型水力发电设备质量检验规程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15666-1995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豆类试验方法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7636-1987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农村家用沼气管路设计规范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15665-1995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豆类  配糖氢氰酸含量的测定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14628-1993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猪原鬃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12313-1990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感官分析方法  风味剖面检验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10547-1989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柑桔储藏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18527.1-2001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苹果辐照保鲜工艺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17523-1998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微型水力发电设备试验方法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17525-1998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微型水力发电设备安装技术规范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6195-1986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水果、蔬菜维生素C含量测定法 (2，6-二氯靛酚滴定法)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22339-2008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农、畜、水产品产地环境监测的登记、统计、评价与检索规范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12943-2007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苹果无病毒母本树和苗木检疫规程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21799-2008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化学品  小鼠斑点试验方法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21768-2008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化学品  体外哺乳动物细胞DNA损伤与修复/非程序性DNA合成试验方法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19230.4-2003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评价汽油清净剂使用效果的试验方法  第4部分: 汽油清净剂对汽油机进气系统沉积物(ISD)生成倾向影响的试验方法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256-1964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汽油诱导期测定法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22181.22-2008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等离子体显示器件 第2-2部分：光电参数测量方法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18910.5-2008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液晶和固态显示器件  第5部分：环境、耐久性和机械试验方法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34082-2017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无线电监测网传输协议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34084-2017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超短波频段无线电监测网数据库结构技术要求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18468-2001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室内空气中对二氯苯卫生标准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18203-2000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室内空气中溶血性链球菌卫生标准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3793-1983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检索期刊条目著录规则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1771-2007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色漆和清漆  耐中性盐雾性能的测定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9757-2001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溶剂型外墙涂料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15639-1995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电视广播接收机主观评价节目源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15411-1994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防爆应用电视总技术条件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9375-1988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收音机、录音机听音试验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11060.6-2011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天然气  含硫化合物的测定  第6部分：用电位法测硫化氢、硫醇硫和硫氧化碳含量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24958.1-2010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冷冻轻烃流体  船上球形储罐的校准  第1部分：立体照相测量法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21338-2008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机动车维修从业人员从业资格条件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21774-2008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粉末涂料  烘烤条件的测定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21755-2008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工业用途的化学产品  固体物质氧化性质的测定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14436-1993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工业产品保证文件  总则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16760-1997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制定消费品性能测试标准方法的总则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20610-2006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道路运输与交通信息技术 电子收费（EFC）参与方之间信息交互接口的规范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29106-2012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道路交通信息服务  公路信息亭技术要求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26771-2011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微波交通流检测器的设置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21495-2008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动植物油脂 具有顺，顺1，4-二烯结构的多不饱和脂肪酸的测定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18105-2000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米类加工精度异色相差分染色检验法(IDS法)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8613-1999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淀粉发酵工业用玉米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31575-2015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马铃薯商品薯质量追溯体系的建立与实施规程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21393-2008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公路运输能源消耗统计及分析方法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19627-2005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粒度分析--光子相关光谱法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公告后24个月废止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26647.1-2011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单粒与光相互作用测定粒度分布的方法  第1部分：单粒与光相互作用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20401-2006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畜禽肉食品绿色生产线资质条件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17522-2006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微型水力发电设备基本技术要求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9218-2005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35mm电影放映片夹  尺寸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7700-2005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16mm电影放映机片轴  尺寸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22181.24-2016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等离子体显示器件  第2-4部分：数字电视机用器件特性测量方法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GB/Z 20495-2006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电子成像  成功实施电子影像管理涉及的人及组织的问题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17340-1998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汽车安全玻璃的尺寸、形状及外观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于2024-12-31废止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14171-1993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汽车气制动系管路螺纹孔和管接头外螺纹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GB/Z 20423-2006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液压系统总成  清洁度检验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11998-1989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塑料玻璃化温度测定方法  热机械分析法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18654.15-2008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养殖鱼类种质检验  第15部分：RAPD分析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5009.45-2003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水产品卫生标准的分析方法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18677-2002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植物保护机械  风送喷雾机  喷头旋接螺母的尺寸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18679.2-2002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农业液力喷雾机  数据表  第2部分:零部件技术规范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18679.1-2002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农业液力喷雾机  数据表  第1部分:典型格式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19795.1-2005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农业灌溉设备  旋转式喷头  第1部分:结构和运行要求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21808-2008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化学品  鱼类延长毒性14天试验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21603-2008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化学品急性经口毒性试验方法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20785-2006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氧化铬绿颜料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17827-1999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放射治疗机房设计导则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12778-2008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金属夏比冲击断口测定方法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19513-2004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声学  规定实验室条件下办公室屏障声衰减的测量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4854.3-1998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声学  校准测听设备的基准零级  第3部分:骨振器纯音基准等效阈力级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3222.1-2006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声学  环境噪声的描述、测量与评价  第1部分：基本参量与评价方法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17248.1-2000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声学  机器和设备发射的噪声  测定工作位置和其他指定位置发射声压级的基础标准使用导则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7966-2009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声学  超声功率测量  辐射力天平法及性能要求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3222.2-2009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声学  环境噪声的描述、测量与评价  第2部分：环境噪声级测定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19889.2-2005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声学 建筑和建筑构件隔声测量 第2部分：数据精密度的确定、验证和应用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17248.4-1998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声学  机器和设备发射的噪声  由声功率级确定工作位置和其他指定位置的发射声压级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19956.1-2005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容积真空泵性能测量方法  第1部分：体积流率（抽速）的测量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19956.2-2005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容积真空泵性能测量方法  第2部分：极限压力的测量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33633-2017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真空技术 容积真空泵 水蒸气容限的测量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7827-1987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可靠性预计程序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6992.2-1997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可信性管理  第2部分:可信性大纲要素和工作项目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15805.7-2008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鱼类检疫方法  第7部分：脑粘体虫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5099-1994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钢质无缝气瓶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7417-2010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铁路信号AX系列继电器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6902-2010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铁路信号继电器试验方法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13041-2005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包装容器  菱镁砼箱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16928-1997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包装材料试验方法  透湿率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GB/Z 25426-2010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风力发电机组  机械载荷测量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GB/Z 25427-2010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风力发电机组  雷电防护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3374-1992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齿轮基本术语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3480-1997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渐开线圆柱齿轮承载能力计算方法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15827-1995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离子镀  仿金氮化钛的颜色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12307.3-1997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金属覆盖层  银和银合金电镀层的试验方法  第三部分:残留盐的测定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17459-1998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球墨铸铁管  沥青涂层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6808-1986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铝及铝合金阳极氧化着色阳极氧化膜耐晒度的人造光加速试验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17458-1998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球墨铸铁管  水泥砂浆离心法衬层  新拌砂浆的成分检验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21104-2007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动物源性饲料中反刍动物源性成分(牛、羊、鹿)定性检测方法 PCR方法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8381.6-2005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配合饲料中脱氧雪腐镰刀菌烯醇的测定 薄层色谱法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8381.4-2005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配合饲料中 T-2 毒素的测定 薄层色谱法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GB/Z 18333.1-2001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电动道路车辆用锂离子蓄电池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3430-1989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半导体集成电路型号命名方法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19954.2-2016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电磁兼容  专业用途的音频、视频、音视频和娱乐场所灯光控制设备的产品类标准  第2部分：抗扰度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36609-2018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电子发票基础信息规范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9632.1-2002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通信用电感器和变压器磁心测量方法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19939-2005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光伏系统并网技术要求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19393-2003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直接耦合光伏(PV)扬水系统的评估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18911-2002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地面用薄膜光伏组件  设计鉴定和定型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15958-1995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黑白电影负片感光度的测定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15457-1995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胶片与片基润滑度测定方法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10047.1-2005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照相机 第1部分：民用小型照相机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10970-2005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彩色扩印冲洗机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9079-1988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工业炉窑烟尘测试方法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20437-2006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硫丹乳油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9559-2003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林丹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20677-2006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特丁硫磷原药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20676-2006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特丁硫磷颗粒剂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GB/Z 30154-2013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医学实验室 GB/T 22576-2008 实验室实施指南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14089-1993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船用卤代烷灭火装置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20949-2007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农林轮式拖拉机  照明和灯光信号装置的安装规定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15369-2004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农林拖拉机和机械  安全技术要求  第3部分:拖拉机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11468-1989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265 无线电高度表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9030-1988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船用无线电测向仪性能要求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27623.1-2011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渔用抗菌药物药效试验技术规范  第1部分：常量肉汤稀释法药物敏感性试验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27623.2-2011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渔用抗菌药物药效试验技术规范  第2部分：人工感染防治试验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16656.202-2000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工业自动化系统与集成产品数据的表达与交换  第202部分:应用协议:相关绘图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16656.203-1997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工业自动化系统与集成  产品数据的表达与交换  第203部分:应用协议:配置控制设计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16656.201-1998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工业自动化系统与集成  产品数据表达与交换  第201部分:应用协议:显式绘图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21409-2008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玻璃设备、管道和管件  检验、安装和使用的一般规则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19738-2005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玻璃设备、管道和配件--玻璃设备组件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21408-2008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玻璃设备、管道和管件  15mm～150mm口径管道和管件的通用性和互换性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17026-1997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电子设备用电位器  第4部分:空白详细规范  单圈旋转功率电位器  评定水平E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17029-1997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电子设备用电位器  第5部分:空白详细规范  单圈旋转低功率电位器  评定水平F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17027-1997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电子设备用电位器  第4部分:空白详细规范  单圈旋转功率电位器  评定水平F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15882-1995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电子设备用膜固定电阻网络  第2部分:按能力批准程序评定质量的膜电阻网络分规范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15883-1995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电子设备用膜固定电阻网络  第2部分:按能力批准程序评定质量的膜电阻网络空白详细规范  评定水平E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15884-1995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电子设备用固定电阻器  第5部分:空白详细规范  精密固定电阻器  评定水平 F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13419-1998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电子设备用机电开关  第6部分:微动开关分规范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16514-1996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电子设备用机电开关  第5部分:按钮开关分规范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13420-1998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电子设备用机电开关  第6部分:微动开关分规范  第1篇:空白详细规范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17210-1998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电子设备用机电开关  第2部分:旋转开关分规范  第一篇  空白详细规范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12569-1990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直观存储管空白详细规范 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14012-1992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黑白显象管玻壳总规范 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14010-1992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阴极射线管玻壳试验方法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11478-1989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摄像管总规范(可供认证用)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5961-1986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彩色显象管空白详细规范(可供认证用)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5998-1994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彩色显象管测试方法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13946-1992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辉光放电显示管空白详细规范(可供认证用)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12567-1990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直观存储管测试方法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15427-1994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彩色显示管测试方法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11480-1989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摄像管测试方法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9430-1988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荧光数码显示管亮度稳定性试验方法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8910.3-2004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手持便携式动力工具  手柄振动测量方法  第3部分:凿岩机和回转锤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8910.2-2004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手持便携式动力工具  手柄振动测量方法  第2部分:铲和铆钉机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10756-1998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邮政设备词汇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18570.12-2008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涂覆涂料前钢材表面处理  表面清洁度的评定试验  第12部分: 水溶性铁离子的现场滴定测定法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18570.8-2005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涂覆涂料前钢材表面处理  表面清洁度的评定试验  第8部分：湿气的现场折射测定法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18570.10-2005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涂覆涂料前钢材表面处理  表面清洁度的评定试验  第10部分：水溶性氯化物的现场滴定测定法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13593-1992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民用蜂窝煤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21113-2007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16mm电影放映机片夹尺寸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4884-1985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绝缘导线的标记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13325-1991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机器和设备辐射的噪声  操作者位置噪声测量的基本准则 (工程级)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12580-1990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加抑制剂矿物绝缘油氧化安定性测定法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8910.1-2004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手持便携式动力工具  手柄振动测量方法  第1部分:总则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32945-2016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牛结核病诊断  体外检测γ干扰素法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22333-2008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日本乙型脑炎病毒反转录聚合酶链反应试验方法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GB/Z 28598-2012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电梯用于紧急疏散的研究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8981-2008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气体中微量氢的测定  气相色谱法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7594.3-1987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第3部分:70℃橡皮绝缘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7594.8-1987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第8部分:90℃橡皮绝缘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7594.10-1987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第10部分:90℃一般不延燃橡皮护套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7594.2-1987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电线电缆橡皮绝缘和橡皮护套  第2部分:65℃橡皮绝缘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公告后12个月废止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5515-2008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粮油检验  粮食中粗纤维素含量测定  介质过滤法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33126-2016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胼胝拟毛刺线虫检疫鉴定方法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19562-2004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大豆食心虫测报调查规范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GB/Z 28818-2012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高电压下户外用聚合物材料的选用导则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21428-2008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往复式内燃机驱动的发电机组  安全性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13328-2005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压路机通用要求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20969.3-2007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特殊环境条件  高原机械  第3部分：高原型工程机械选型、验收规范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14547-1993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船舶电动和电动液压操舵装置电气系统设计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12931-1991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航海六分仪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20661-2006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石油和天然气工业  用于海底和海洋立管的挠性管系统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15828-1995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V带和多楔带传动  节线位置的动态测定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18360-2007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公共航空运输服务质量评定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20855-2007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航空运输城市地名代码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30355-2013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龙舌兰剑麻综合利用导则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28659-2012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保护地沙窝萝卜栽培技术规范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32778-2016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胡椒废弃物综合利用导则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33194-2016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铁路应用  机车车辆车体结构要求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25344-2010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中华人民共和国铁路线路名称代码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13670-2010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机械振动 铁道车辆内乘客及乘务员暴露于全身振动的测量与分析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10302-2010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中华人民共和国铁路车站代码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25332-2010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机车转向架技术条件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5822.2-2004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铁路内燃机车柴油机油  石油醚不溶物测定方法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21392-2008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船舶运输能源消耗统计及分析方法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26782.3-2011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卫星导航船舶监管信息系统  第3部分：船载终端技术要求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26782.2-2011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卫星导航船舶监管信息系统  第2部分：系统信息交换协议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26782.1-2011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卫星导航船舶监管信息系统  第1部分：系统组成与功能定义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17184-1997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船图  积载图报文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15626-1995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散装液体化工产品港口装卸技术要求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19491-2004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国际移动卫星B船舶地球站技术要求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20469-2006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临床实验室设计总则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256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GB/T 12331-1990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sz w:val="20"/>
                <w:szCs w:val="20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有毒作业分级</w:t>
            </w:r>
            <w:bookmarkEnd w:id="0"/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16139-1995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用于中子辐射防护的剂量转换系数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16147-1995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空气中氡浓度的闪烁瓶测量方法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16286-1996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食品中蔗糖的测定方法  酶-比色法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16287-1996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食品中淀粉的测定方法  酶-比色法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16138-1995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放射性碘污染事故时碘化钾的使用导则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GB/Z 32711-2016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都市农业园区通用要求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公告即废止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263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23382-2009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食品中丙酸钠、丙酸钙的测定  高效液相色谱法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公告后6个月废止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918.2-1989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道路车辆分类与代码  非机动车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265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GB/T 918.1-1989</w:t>
            </w:r>
          </w:p>
        </w:tc>
        <w:tc>
          <w:tcPr>
            <w:tcW w:w="5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道路车辆分类与代码  机动车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公告后3个月废止</w:t>
            </w:r>
          </w:p>
        </w:tc>
      </w:tr>
    </w:tbl>
    <w:p>
      <w:pPr>
        <w:widowControl/>
        <w:numPr>
          <w:ilvl w:val="0"/>
          <w:numId w:val="0"/>
        </w:numPr>
        <w:jc w:val="left"/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  </w:t>
      </w:r>
    </w:p>
    <w:sectPr>
      <w:footerReference r:id="rId3" w:type="default"/>
      <w:footerReference r:id="rId4" w:type="even"/>
      <w:pgSz w:w="11906" w:h="16838"/>
      <w:pgMar w:top="1474" w:right="1644" w:bottom="1474" w:left="1984" w:header="851" w:footer="1191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AndChars" w:linePitch="307" w:charSpace="160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4F3E908-1E17-4BC2-A995-935E65571C6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86"/>
    <w:family w:val="roman"/>
    <w:pitch w:val="default"/>
    <w:sig w:usb0="E00006FF" w:usb1="420024FF" w:usb2="02000000" w:usb3="00000000" w:csb0="2000019F" w:csb1="00000000"/>
  </w:font>
  <w:font w:name="Droid Sans Japanese">
    <w:altName w:val="Segoe UI Symbol"/>
    <w:panose1 w:val="020B0502000000000001"/>
    <w:charset w:val="00"/>
    <w:family w:val="auto"/>
    <w:pitch w:val="default"/>
    <w:sig w:usb0="00000000" w:usb1="00000000" w:usb2="0000001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15" w:rightChars="150"/>
      <w:jc w:val="right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ind w:left="315" w:leftChars="150" w:right="315" w:rightChars="150"/>
      <w:jc w:val="both"/>
      <w:textAlignment w:val="auto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09"/>
  <w:drawingGridVerticalSpacing w:val="15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JmNjhlOTQwMWQxMmE5ODY1MGE5YzlmODY3YTM4MTYifQ=="/>
  </w:docVars>
  <w:rsids>
    <w:rsidRoot w:val="004429D8"/>
    <w:rsid w:val="00004FCA"/>
    <w:rsid w:val="00015160"/>
    <w:rsid w:val="0002026F"/>
    <w:rsid w:val="00071969"/>
    <w:rsid w:val="000876F0"/>
    <w:rsid w:val="000B3EFD"/>
    <w:rsid w:val="000C49E0"/>
    <w:rsid w:val="000D0844"/>
    <w:rsid w:val="000D5B66"/>
    <w:rsid w:val="000D6C18"/>
    <w:rsid w:val="000F7586"/>
    <w:rsid w:val="001032EE"/>
    <w:rsid w:val="0010470F"/>
    <w:rsid w:val="001274E2"/>
    <w:rsid w:val="001469AE"/>
    <w:rsid w:val="00155DC5"/>
    <w:rsid w:val="00155DEA"/>
    <w:rsid w:val="0016091F"/>
    <w:rsid w:val="00177866"/>
    <w:rsid w:val="001E1205"/>
    <w:rsid w:val="001E5EEA"/>
    <w:rsid w:val="0021368D"/>
    <w:rsid w:val="00225771"/>
    <w:rsid w:val="002266CE"/>
    <w:rsid w:val="0022745F"/>
    <w:rsid w:val="00250BC0"/>
    <w:rsid w:val="00252FFA"/>
    <w:rsid w:val="002538CF"/>
    <w:rsid w:val="002658B1"/>
    <w:rsid w:val="00271B4A"/>
    <w:rsid w:val="002822D3"/>
    <w:rsid w:val="002B0F2A"/>
    <w:rsid w:val="002E095D"/>
    <w:rsid w:val="002F3A19"/>
    <w:rsid w:val="003104B2"/>
    <w:rsid w:val="00311B6E"/>
    <w:rsid w:val="003179E9"/>
    <w:rsid w:val="00320F5F"/>
    <w:rsid w:val="00323E68"/>
    <w:rsid w:val="00324D3F"/>
    <w:rsid w:val="00327DA0"/>
    <w:rsid w:val="00335EC4"/>
    <w:rsid w:val="00343D4F"/>
    <w:rsid w:val="00351491"/>
    <w:rsid w:val="003775E7"/>
    <w:rsid w:val="00380AD2"/>
    <w:rsid w:val="003837FA"/>
    <w:rsid w:val="003F2E00"/>
    <w:rsid w:val="00424297"/>
    <w:rsid w:val="00437D1A"/>
    <w:rsid w:val="004429D8"/>
    <w:rsid w:val="00454772"/>
    <w:rsid w:val="004600C3"/>
    <w:rsid w:val="0046621F"/>
    <w:rsid w:val="00477BE9"/>
    <w:rsid w:val="00481181"/>
    <w:rsid w:val="00496F25"/>
    <w:rsid w:val="004A1E95"/>
    <w:rsid w:val="004D6D23"/>
    <w:rsid w:val="004D7E5A"/>
    <w:rsid w:val="004E17DD"/>
    <w:rsid w:val="00503534"/>
    <w:rsid w:val="0051790B"/>
    <w:rsid w:val="00522EE9"/>
    <w:rsid w:val="0052635E"/>
    <w:rsid w:val="00551578"/>
    <w:rsid w:val="00555B25"/>
    <w:rsid w:val="00557032"/>
    <w:rsid w:val="00557A9E"/>
    <w:rsid w:val="00565959"/>
    <w:rsid w:val="005D6F75"/>
    <w:rsid w:val="005E6C75"/>
    <w:rsid w:val="005F3BC0"/>
    <w:rsid w:val="005F4C96"/>
    <w:rsid w:val="00635061"/>
    <w:rsid w:val="0064381B"/>
    <w:rsid w:val="0064748E"/>
    <w:rsid w:val="00657DF0"/>
    <w:rsid w:val="00676737"/>
    <w:rsid w:val="0069441F"/>
    <w:rsid w:val="006D46D7"/>
    <w:rsid w:val="006D7173"/>
    <w:rsid w:val="006E54E0"/>
    <w:rsid w:val="006F33B3"/>
    <w:rsid w:val="006F614E"/>
    <w:rsid w:val="00711DE4"/>
    <w:rsid w:val="007251BD"/>
    <w:rsid w:val="00725A63"/>
    <w:rsid w:val="00741BDB"/>
    <w:rsid w:val="00794AD5"/>
    <w:rsid w:val="00797B44"/>
    <w:rsid w:val="007A5AB5"/>
    <w:rsid w:val="007C24E5"/>
    <w:rsid w:val="007C5348"/>
    <w:rsid w:val="007E528E"/>
    <w:rsid w:val="007E77D6"/>
    <w:rsid w:val="007F3462"/>
    <w:rsid w:val="007F463E"/>
    <w:rsid w:val="0081081C"/>
    <w:rsid w:val="00832DB0"/>
    <w:rsid w:val="0083485C"/>
    <w:rsid w:val="0083539A"/>
    <w:rsid w:val="008D137A"/>
    <w:rsid w:val="008D6AB9"/>
    <w:rsid w:val="008E2BAD"/>
    <w:rsid w:val="0092555A"/>
    <w:rsid w:val="00930684"/>
    <w:rsid w:val="00970FD0"/>
    <w:rsid w:val="0097182D"/>
    <w:rsid w:val="00972632"/>
    <w:rsid w:val="00973279"/>
    <w:rsid w:val="00984EBE"/>
    <w:rsid w:val="009B5953"/>
    <w:rsid w:val="009D5764"/>
    <w:rsid w:val="009E7961"/>
    <w:rsid w:val="009F29E5"/>
    <w:rsid w:val="00A30238"/>
    <w:rsid w:val="00A363FD"/>
    <w:rsid w:val="00A47A93"/>
    <w:rsid w:val="00A6334C"/>
    <w:rsid w:val="00A642EC"/>
    <w:rsid w:val="00A74AA3"/>
    <w:rsid w:val="00AA40FF"/>
    <w:rsid w:val="00AA50BF"/>
    <w:rsid w:val="00AE0F6D"/>
    <w:rsid w:val="00AE614E"/>
    <w:rsid w:val="00AF5CC7"/>
    <w:rsid w:val="00B0529F"/>
    <w:rsid w:val="00B12011"/>
    <w:rsid w:val="00B43C51"/>
    <w:rsid w:val="00B56101"/>
    <w:rsid w:val="00B60050"/>
    <w:rsid w:val="00B90B81"/>
    <w:rsid w:val="00B94F71"/>
    <w:rsid w:val="00BA5984"/>
    <w:rsid w:val="00BC3E53"/>
    <w:rsid w:val="00BD57AA"/>
    <w:rsid w:val="00C0664E"/>
    <w:rsid w:val="00C169B5"/>
    <w:rsid w:val="00C332C5"/>
    <w:rsid w:val="00C46301"/>
    <w:rsid w:val="00CA74EE"/>
    <w:rsid w:val="00CA77B7"/>
    <w:rsid w:val="00CE0A9F"/>
    <w:rsid w:val="00CF672F"/>
    <w:rsid w:val="00CF7121"/>
    <w:rsid w:val="00D37AF5"/>
    <w:rsid w:val="00D417A2"/>
    <w:rsid w:val="00D453F2"/>
    <w:rsid w:val="00D46307"/>
    <w:rsid w:val="00D52A98"/>
    <w:rsid w:val="00D57592"/>
    <w:rsid w:val="00D7399F"/>
    <w:rsid w:val="00D911A5"/>
    <w:rsid w:val="00DA6895"/>
    <w:rsid w:val="00DE2756"/>
    <w:rsid w:val="00DE46D5"/>
    <w:rsid w:val="00DE525F"/>
    <w:rsid w:val="00DE78D9"/>
    <w:rsid w:val="00DF3400"/>
    <w:rsid w:val="00E13730"/>
    <w:rsid w:val="00E179A1"/>
    <w:rsid w:val="00E20D67"/>
    <w:rsid w:val="00E44CF2"/>
    <w:rsid w:val="00E61426"/>
    <w:rsid w:val="00E82F5A"/>
    <w:rsid w:val="00E97FC4"/>
    <w:rsid w:val="00EA5943"/>
    <w:rsid w:val="00ED280A"/>
    <w:rsid w:val="00ED4ACE"/>
    <w:rsid w:val="00EE373F"/>
    <w:rsid w:val="00F03E21"/>
    <w:rsid w:val="00F072A3"/>
    <w:rsid w:val="00F21548"/>
    <w:rsid w:val="00F46ACB"/>
    <w:rsid w:val="00F64545"/>
    <w:rsid w:val="00F808A4"/>
    <w:rsid w:val="00F865F5"/>
    <w:rsid w:val="00F975C7"/>
    <w:rsid w:val="00FB4325"/>
    <w:rsid w:val="00FB4E4D"/>
    <w:rsid w:val="00FC1A26"/>
    <w:rsid w:val="00FF0E72"/>
    <w:rsid w:val="01583748"/>
    <w:rsid w:val="04465C25"/>
    <w:rsid w:val="04BD1014"/>
    <w:rsid w:val="050C4E4D"/>
    <w:rsid w:val="064551F9"/>
    <w:rsid w:val="0CD30E4B"/>
    <w:rsid w:val="0D701F12"/>
    <w:rsid w:val="0F506799"/>
    <w:rsid w:val="0FF0E79A"/>
    <w:rsid w:val="101D74BB"/>
    <w:rsid w:val="12986199"/>
    <w:rsid w:val="137110B8"/>
    <w:rsid w:val="15130C7A"/>
    <w:rsid w:val="16754BEE"/>
    <w:rsid w:val="17137D16"/>
    <w:rsid w:val="19673738"/>
    <w:rsid w:val="1A4F22A1"/>
    <w:rsid w:val="1CEC4122"/>
    <w:rsid w:val="1D3F1EDF"/>
    <w:rsid w:val="1EE33029"/>
    <w:rsid w:val="1F3E183E"/>
    <w:rsid w:val="1FFF148E"/>
    <w:rsid w:val="24F51523"/>
    <w:rsid w:val="26DC42BD"/>
    <w:rsid w:val="28795561"/>
    <w:rsid w:val="297237DD"/>
    <w:rsid w:val="29EE26A2"/>
    <w:rsid w:val="2A2E2FA6"/>
    <w:rsid w:val="2CC22420"/>
    <w:rsid w:val="2CC3523C"/>
    <w:rsid w:val="2D4EEE79"/>
    <w:rsid w:val="2FF85849"/>
    <w:rsid w:val="2FFD168E"/>
    <w:rsid w:val="31077699"/>
    <w:rsid w:val="31A041CB"/>
    <w:rsid w:val="31E31DB8"/>
    <w:rsid w:val="329B4D38"/>
    <w:rsid w:val="32B209C7"/>
    <w:rsid w:val="333D7989"/>
    <w:rsid w:val="33BF7C44"/>
    <w:rsid w:val="33D74DBE"/>
    <w:rsid w:val="344B6E69"/>
    <w:rsid w:val="35511F61"/>
    <w:rsid w:val="35AC3113"/>
    <w:rsid w:val="36B31F95"/>
    <w:rsid w:val="37DE12D8"/>
    <w:rsid w:val="37DF7C21"/>
    <w:rsid w:val="37FED1F3"/>
    <w:rsid w:val="38AE0930"/>
    <w:rsid w:val="394C172B"/>
    <w:rsid w:val="399D3B0C"/>
    <w:rsid w:val="39D7204E"/>
    <w:rsid w:val="3BE7D995"/>
    <w:rsid w:val="3D3CF64F"/>
    <w:rsid w:val="3D778139"/>
    <w:rsid w:val="3D7F33FA"/>
    <w:rsid w:val="3DFF8090"/>
    <w:rsid w:val="3E8F38B7"/>
    <w:rsid w:val="3EF752DA"/>
    <w:rsid w:val="3F0B26CC"/>
    <w:rsid w:val="3F7F6977"/>
    <w:rsid w:val="3FD39FA3"/>
    <w:rsid w:val="41127064"/>
    <w:rsid w:val="43B850E8"/>
    <w:rsid w:val="441023D1"/>
    <w:rsid w:val="44555450"/>
    <w:rsid w:val="47070DC3"/>
    <w:rsid w:val="4748745A"/>
    <w:rsid w:val="47687178"/>
    <w:rsid w:val="47AC01B5"/>
    <w:rsid w:val="47D4726C"/>
    <w:rsid w:val="4A103EFD"/>
    <w:rsid w:val="4A2B73D1"/>
    <w:rsid w:val="4C44287B"/>
    <w:rsid w:val="4C79ECF4"/>
    <w:rsid w:val="4D906D33"/>
    <w:rsid w:val="4DBFAA61"/>
    <w:rsid w:val="51433C13"/>
    <w:rsid w:val="52136962"/>
    <w:rsid w:val="52934F0B"/>
    <w:rsid w:val="529770AE"/>
    <w:rsid w:val="52FA253D"/>
    <w:rsid w:val="53823A42"/>
    <w:rsid w:val="53E978BF"/>
    <w:rsid w:val="54041E64"/>
    <w:rsid w:val="54D332BF"/>
    <w:rsid w:val="55037E8F"/>
    <w:rsid w:val="55646A5C"/>
    <w:rsid w:val="55815738"/>
    <w:rsid w:val="570222DE"/>
    <w:rsid w:val="57BF2DA2"/>
    <w:rsid w:val="57BF5C28"/>
    <w:rsid w:val="58D6785F"/>
    <w:rsid w:val="59576A7D"/>
    <w:rsid w:val="5BBEB2B6"/>
    <w:rsid w:val="5BCE6E37"/>
    <w:rsid w:val="5BEEE082"/>
    <w:rsid w:val="5CA6175E"/>
    <w:rsid w:val="5D10443D"/>
    <w:rsid w:val="5EFD5329"/>
    <w:rsid w:val="5F59C619"/>
    <w:rsid w:val="5F5C1672"/>
    <w:rsid w:val="5FCF1ED4"/>
    <w:rsid w:val="5FFBC6AA"/>
    <w:rsid w:val="60AE416C"/>
    <w:rsid w:val="61CA3494"/>
    <w:rsid w:val="642FECCE"/>
    <w:rsid w:val="64DA3411"/>
    <w:rsid w:val="67FF56DD"/>
    <w:rsid w:val="681775CB"/>
    <w:rsid w:val="69015752"/>
    <w:rsid w:val="6A0E7CE5"/>
    <w:rsid w:val="6A1C3809"/>
    <w:rsid w:val="6B3E1D84"/>
    <w:rsid w:val="6B751AD0"/>
    <w:rsid w:val="6E485159"/>
    <w:rsid w:val="6F1E5FD8"/>
    <w:rsid w:val="6F643D9C"/>
    <w:rsid w:val="6FEFC31E"/>
    <w:rsid w:val="6FFC2F0D"/>
    <w:rsid w:val="71AF5789"/>
    <w:rsid w:val="7202194A"/>
    <w:rsid w:val="72A777B7"/>
    <w:rsid w:val="737FD0F5"/>
    <w:rsid w:val="73FF15D3"/>
    <w:rsid w:val="75E7EEBA"/>
    <w:rsid w:val="76C3431C"/>
    <w:rsid w:val="76FD37A6"/>
    <w:rsid w:val="777D522F"/>
    <w:rsid w:val="77FCF56B"/>
    <w:rsid w:val="78AA6CAB"/>
    <w:rsid w:val="7A7E19B1"/>
    <w:rsid w:val="7ADA7712"/>
    <w:rsid w:val="7BF29DDC"/>
    <w:rsid w:val="7BFFB60F"/>
    <w:rsid w:val="7BFFFC6E"/>
    <w:rsid w:val="7CAC5332"/>
    <w:rsid w:val="7CFF80E2"/>
    <w:rsid w:val="7D6E116E"/>
    <w:rsid w:val="7E054E0B"/>
    <w:rsid w:val="7EDD5827"/>
    <w:rsid w:val="7EEF3D42"/>
    <w:rsid w:val="7F1A7C91"/>
    <w:rsid w:val="7F7B04FD"/>
    <w:rsid w:val="7F7E7A17"/>
    <w:rsid w:val="7F7F6001"/>
    <w:rsid w:val="7F99FC5B"/>
    <w:rsid w:val="7F9E8A32"/>
    <w:rsid w:val="7FB42EA2"/>
    <w:rsid w:val="7FCD6F65"/>
    <w:rsid w:val="7FDB167C"/>
    <w:rsid w:val="7FDF107F"/>
    <w:rsid w:val="7FF96D3E"/>
    <w:rsid w:val="7FFD9934"/>
    <w:rsid w:val="9D67A2C0"/>
    <w:rsid w:val="9FF5E299"/>
    <w:rsid w:val="A9FF6337"/>
    <w:rsid w:val="B5BF5F1C"/>
    <w:rsid w:val="B7FBB37D"/>
    <w:rsid w:val="BFCFFCC5"/>
    <w:rsid w:val="BFFBF86A"/>
    <w:rsid w:val="C9FB471B"/>
    <w:rsid w:val="CD751717"/>
    <w:rsid w:val="CDFFA9D5"/>
    <w:rsid w:val="CF5F37ED"/>
    <w:rsid w:val="CF7F238C"/>
    <w:rsid w:val="D17D6641"/>
    <w:rsid w:val="D3B476BF"/>
    <w:rsid w:val="DBB2E1D7"/>
    <w:rsid w:val="DD7A6D75"/>
    <w:rsid w:val="DD7EF1E6"/>
    <w:rsid w:val="EAECF2AB"/>
    <w:rsid w:val="EBFD0A8E"/>
    <w:rsid w:val="EBFED6CD"/>
    <w:rsid w:val="ECFEBF52"/>
    <w:rsid w:val="EFDBCF90"/>
    <w:rsid w:val="EFE7B9D5"/>
    <w:rsid w:val="EFFDF953"/>
    <w:rsid w:val="F3D9E9A7"/>
    <w:rsid w:val="F4B5C90B"/>
    <w:rsid w:val="F7EF154F"/>
    <w:rsid w:val="F7F7B6E2"/>
    <w:rsid w:val="F8CF3082"/>
    <w:rsid w:val="FAFF9CD1"/>
    <w:rsid w:val="FB7FF94F"/>
    <w:rsid w:val="FCDA5816"/>
    <w:rsid w:val="FD7BA495"/>
    <w:rsid w:val="FDBFD245"/>
    <w:rsid w:val="FDDBAACA"/>
    <w:rsid w:val="FDFB2B11"/>
    <w:rsid w:val="FE3B76DC"/>
    <w:rsid w:val="FE3BA5E3"/>
    <w:rsid w:val="FE53D536"/>
    <w:rsid w:val="FEBF307D"/>
    <w:rsid w:val="FEC300EB"/>
    <w:rsid w:val="FEF13415"/>
    <w:rsid w:val="FEF37F87"/>
    <w:rsid w:val="FEFBDD17"/>
    <w:rsid w:val="FF591005"/>
    <w:rsid w:val="FF7EFB2E"/>
    <w:rsid w:val="FFBFB4AD"/>
    <w:rsid w:val="FFDE03C7"/>
    <w:rsid w:val="FFF7804D"/>
    <w:rsid w:val="FFFD285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autoRedefine/>
    <w:qFormat/>
    <w:uiPriority w:val="9"/>
    <w:pPr>
      <w:keepNext/>
      <w:keepLines/>
      <w:spacing w:line="560" w:lineRule="exact"/>
      <w:outlineLvl w:val="2"/>
    </w:pPr>
    <w:rPr>
      <w:b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5">
    <w:name w:val="Date"/>
    <w:basedOn w:val="1"/>
    <w:next w:val="1"/>
    <w:link w:val="16"/>
    <w:autoRedefine/>
    <w:semiHidden/>
    <w:unhideWhenUsed/>
    <w:qFormat/>
    <w:uiPriority w:val="99"/>
    <w:pPr>
      <w:ind w:left="100" w:leftChars="2500"/>
    </w:pPr>
  </w:style>
  <w:style w:type="paragraph" w:styleId="6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Cambria Math" w:hAnsi="Cambria Math" w:eastAsia="Cambria Math" w:cs="Cambria Math"/>
      <w:kern w:val="0"/>
      <w:sz w:val="24"/>
      <w:szCs w:val="24"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page number"/>
    <w:autoRedefine/>
    <w:semiHidden/>
    <w:unhideWhenUsed/>
    <w:qFormat/>
    <w:uiPriority w:val="0"/>
  </w:style>
  <w:style w:type="character" w:styleId="14">
    <w:name w:val="FollowedHyperlink"/>
    <w:basedOn w:val="12"/>
    <w:autoRedefine/>
    <w:semiHidden/>
    <w:unhideWhenUsed/>
    <w:qFormat/>
    <w:uiPriority w:val="99"/>
    <w:rPr>
      <w:color w:val="993366"/>
      <w:u w:val="single"/>
    </w:rPr>
  </w:style>
  <w:style w:type="character" w:styleId="15">
    <w:name w:val="Hyperlink"/>
    <w:basedOn w:val="12"/>
    <w:autoRedefine/>
    <w:semiHidden/>
    <w:unhideWhenUsed/>
    <w:qFormat/>
    <w:uiPriority w:val="99"/>
    <w:rPr>
      <w:color w:val="0066CC"/>
      <w:u w:val="single"/>
    </w:rPr>
  </w:style>
  <w:style w:type="character" w:customStyle="1" w:styleId="16">
    <w:name w:val="日期 字符"/>
    <w:basedOn w:val="12"/>
    <w:link w:val="5"/>
    <w:semiHidden/>
    <w:qFormat/>
    <w:uiPriority w:val="99"/>
  </w:style>
  <w:style w:type="character" w:customStyle="1" w:styleId="17">
    <w:name w:val="批注框文本 字符"/>
    <w:basedOn w:val="12"/>
    <w:link w:val="6"/>
    <w:semiHidden/>
    <w:qFormat/>
    <w:uiPriority w:val="99"/>
    <w:rPr>
      <w:sz w:val="18"/>
      <w:szCs w:val="18"/>
    </w:rPr>
  </w:style>
  <w:style w:type="character" w:customStyle="1" w:styleId="18">
    <w:name w:val="页脚 字符"/>
    <w:basedOn w:val="12"/>
    <w:link w:val="7"/>
    <w:autoRedefine/>
    <w:qFormat/>
    <w:uiPriority w:val="99"/>
    <w:rPr>
      <w:sz w:val="18"/>
      <w:szCs w:val="18"/>
    </w:rPr>
  </w:style>
  <w:style w:type="character" w:customStyle="1" w:styleId="19">
    <w:name w:val="页眉 字符"/>
    <w:basedOn w:val="12"/>
    <w:link w:val="8"/>
    <w:autoRedefine/>
    <w:qFormat/>
    <w:uiPriority w:val="99"/>
    <w:rPr>
      <w:sz w:val="18"/>
      <w:szCs w:val="18"/>
    </w:rPr>
  </w:style>
  <w:style w:type="paragraph" w:customStyle="1" w:styleId="20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1">
    <w:name w:val="xl70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2">
    <w:name w:val="xl7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3">
    <w:name w:val="xl7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4">
    <w:name w:val="xl7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5">
    <w:name w:val="xl7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24"/>
      <w:szCs w:val="24"/>
    </w:rPr>
  </w:style>
  <w:style w:type="paragraph" w:customStyle="1" w:styleId="26">
    <w:name w:val="xl7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customStyle="1" w:styleId="27">
    <w:name w:val="xl76"/>
    <w:basedOn w:val="1"/>
    <w:autoRedefine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8">
    <w:name w:val="xl77"/>
    <w:basedOn w:val="1"/>
    <w:autoRedefine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9">
    <w:name w:val="xl78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0">
    <w:name w:val="xl79"/>
    <w:basedOn w:val="1"/>
    <w:autoRedefine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1">
    <w:name w:val="xl80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2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3">
    <w:name w:val="xl8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4">
    <w:name w:val="xl8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5">
    <w:name w:val="xl8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8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7">
    <w:name w:val="xl8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styleId="38">
    <w:name w:val="List Paragraph"/>
    <w:basedOn w:val="1"/>
    <w:qFormat/>
    <w:uiPriority w:val="34"/>
    <w:pPr>
      <w:ind w:firstLine="420" w:firstLineChars="200"/>
    </w:pPr>
  </w:style>
  <w:style w:type="paragraph" w:customStyle="1" w:styleId="39">
    <w:name w:val="xl87"/>
    <w:basedOn w:val="1"/>
    <w:autoRedefine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88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1">
    <w:name w:val="xl89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42">
    <w:name w:val="xl90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3">
    <w:name w:val="xl91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4">
    <w:name w:val="xl92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5">
    <w:name w:val="xl93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character" w:customStyle="1" w:styleId="46">
    <w:name w:val="font11"/>
    <w:basedOn w:val="12"/>
    <w:qFormat/>
    <w:uiPriority w:val="0"/>
    <w:rPr>
      <w:rFonts w:ascii="Droid Sans Japanese" w:hAnsi="Droid Sans Japanese" w:eastAsia="Droid Sans Japanese" w:cs="Droid Sans Japanese"/>
      <w:color w:val="000000"/>
      <w:sz w:val="20"/>
      <w:szCs w:val="20"/>
      <w:u w:val="none"/>
    </w:rPr>
  </w:style>
  <w:style w:type="character" w:customStyle="1" w:styleId="47">
    <w:name w:val="font01"/>
    <w:basedOn w:val="12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24</Pages>
  <Words>10395</Words>
  <Characters>22808</Characters>
  <Lines>192</Lines>
  <Paragraphs>54</Paragraphs>
  <TotalTime>31</TotalTime>
  <ScaleCrop>false</ScaleCrop>
  <LinksUpToDate>false</LinksUpToDate>
  <CharactersWithSpaces>23966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2020-03-19T02:48:00Z</dcterms:created>
  <dc:creator>langlf</dc:creator>
  <cp:lastModifiedBy>Administrator</cp:lastModifiedBy>
  <cp:lastPrinted>2023-12-26T11:52:00Z</cp:lastPrinted>
  <dcterms:modified xsi:type="dcterms:W3CDTF">2024-01-04T11:43:12Z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3F24A43BF8D342D6BE583FB369549F22_12</vt:lpwstr>
  </property>
</Properties>
</file>